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AD716" w14:textId="77777777" w:rsidR="00CD7FEA" w:rsidRPr="00DA5735" w:rsidRDefault="006D7DF6" w:rsidP="00DA5735">
      <w:pPr>
        <w:ind w:firstLine="0"/>
        <w:jc w:val="center"/>
        <w:rPr>
          <w:rFonts w:cs="Tahoma"/>
          <w:b/>
          <w:sz w:val="24"/>
          <w:szCs w:val="24"/>
        </w:rPr>
      </w:pPr>
      <w:r w:rsidRPr="00DA5735">
        <w:rPr>
          <w:rFonts w:cs="Tahoma"/>
          <w:b/>
          <w:sz w:val="24"/>
          <w:szCs w:val="24"/>
        </w:rPr>
        <w:t>ELABORAÇÃO DA PESQUISA DE PREÇOS</w:t>
      </w:r>
    </w:p>
    <w:p w14:paraId="083A0F15" w14:textId="77777777" w:rsidR="00CD7FEA" w:rsidRPr="00DA5735" w:rsidRDefault="006D7DF6" w:rsidP="00DA5735">
      <w:pPr>
        <w:shd w:val="clear" w:color="auto" w:fill="D9D9D9" w:themeFill="background1" w:themeFillShade="D9"/>
        <w:ind w:firstLine="0"/>
        <w:jc w:val="center"/>
        <w:rPr>
          <w:b/>
          <w:bCs/>
          <w:sz w:val="16"/>
          <w:szCs w:val="16"/>
        </w:rPr>
      </w:pPr>
      <w:r w:rsidRPr="00DA5735">
        <w:rPr>
          <w:rFonts w:cs="Tahoma"/>
          <w:bCs/>
          <w:sz w:val="16"/>
          <w:szCs w:val="16"/>
        </w:rPr>
        <w:t>Evidenciar o(s) objeto(s), fonte(s), método(s), memória(s) de cálculo(s), agente(s) responsável(eis) pela pesquisa, compatibilidade entre o(s) valor(es) estimado(s) da(s) contratação(ões) com o(s) valor(es) praticado(s) no mercado, assim como a previsão de recursos orçamentários com os compromissos a serem assumidos</w:t>
      </w:r>
    </w:p>
    <w:p w14:paraId="366152ED" w14:textId="77777777" w:rsidR="00CD7FEA" w:rsidRDefault="006D7DF6">
      <w:pPr>
        <w:pStyle w:val="Ttulo1"/>
      </w:pPr>
      <w:r>
        <w:t>Objeto a ser contratado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544"/>
        <w:gridCol w:w="1984"/>
        <w:gridCol w:w="2126"/>
      </w:tblGrid>
      <w:tr w:rsidR="00CD7FEA" w14:paraId="5F95E11F" w14:textId="77777777" w:rsidTr="008D164E">
        <w:tc>
          <w:tcPr>
            <w:tcW w:w="10314" w:type="dxa"/>
            <w:gridSpan w:val="4"/>
            <w:shd w:val="clear" w:color="auto" w:fill="F2F2F2" w:themeFill="background1" w:themeFillShade="F2"/>
            <w:vAlign w:val="center"/>
          </w:tcPr>
          <w:p w14:paraId="4EB70DB6" w14:textId="77777777" w:rsidR="00CD7FEA" w:rsidRDefault="006D7DF6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Natureza(s) do(s) Objeto(s)</w:t>
            </w:r>
          </w:p>
        </w:tc>
      </w:tr>
      <w:tr w:rsidR="00CD7FEA" w14:paraId="657A389F" w14:textId="77777777">
        <w:tc>
          <w:tcPr>
            <w:tcW w:w="2660" w:type="dxa"/>
            <w:shd w:val="clear" w:color="auto" w:fill="auto"/>
            <w:vAlign w:val="center"/>
          </w:tcPr>
          <w:p w14:paraId="13EA5295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 ) Aquisição de Bens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F6EDC52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Obra(s) de Engenharia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07067C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Locação de Bens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90B4F0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Concessão de Bens</w:t>
            </w:r>
          </w:p>
        </w:tc>
      </w:tr>
      <w:tr w:rsidR="00CD7FEA" w14:paraId="735EBC11" w14:textId="77777777">
        <w:trPr>
          <w:trHeight w:val="121"/>
        </w:trPr>
        <w:tc>
          <w:tcPr>
            <w:tcW w:w="2660" w:type="dxa"/>
            <w:shd w:val="clear" w:color="auto" w:fill="auto"/>
            <w:vAlign w:val="center"/>
          </w:tcPr>
          <w:p w14:paraId="1CDB1902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9D31D2">
              <w:rPr>
                <w:sz w:val="16"/>
                <w:szCs w:val="16"/>
              </w:rPr>
              <w:t xml:space="preserve"> </w:t>
            </w:r>
            <w:r w:rsidRPr="009D31D2">
              <w:rPr>
                <w:b/>
                <w:bCs/>
                <w:sz w:val="16"/>
                <w:szCs w:val="16"/>
              </w:rPr>
              <w:t>X</w:t>
            </w:r>
            <w:r w:rsidR="009D31D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) Prestação de Serviços 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C5B3520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Prestação de Serviços de Engenharia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11C678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Alienação de Bens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F7CC20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Permissão de Bens</w:t>
            </w:r>
          </w:p>
        </w:tc>
      </w:tr>
      <w:tr w:rsidR="00CD7FEA" w14:paraId="39D02C11" w14:textId="77777777">
        <w:trPr>
          <w:trHeight w:val="121"/>
        </w:trPr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CD37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) Prestação de Serviços com Regime de Dedicação Exclusiva de Mão de Obra 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8655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Fornecimento e prestação de serviço associados</w:t>
            </w:r>
          </w:p>
        </w:tc>
      </w:tr>
    </w:tbl>
    <w:p w14:paraId="02376311" w14:textId="77777777" w:rsidR="00CD7FEA" w:rsidRDefault="006D7DF6">
      <w:pPr>
        <w:pStyle w:val="Ttulo2"/>
      </w:pPr>
      <w:r>
        <w:t>Descrição do objeto a ser contratado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CD7FEA" w14:paraId="3383407D" w14:textId="77777777" w:rsidTr="009818E4">
        <w:trPr>
          <w:trHeight w:val="450"/>
        </w:trPr>
        <w:tc>
          <w:tcPr>
            <w:tcW w:w="10314" w:type="dxa"/>
            <w:shd w:val="clear" w:color="auto" w:fill="auto"/>
            <w:vAlign w:val="center"/>
          </w:tcPr>
          <w:p w14:paraId="21E04351" w14:textId="48664A08" w:rsidR="00CD7FEA" w:rsidRPr="004265ED" w:rsidRDefault="00DA5735" w:rsidP="00855A25">
            <w:pPr>
              <w:ind w:firstLine="0"/>
              <w:rPr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Contratação do </w:t>
            </w:r>
            <w:r w:rsidR="005E33EC" w:rsidRPr="004265ED">
              <w:rPr>
                <w:rFonts w:cs="Tahoma"/>
                <w:sz w:val="16"/>
                <w:szCs w:val="16"/>
              </w:rPr>
              <w:t>SENAC</w:t>
            </w:r>
            <w:r w:rsidR="009818E4">
              <w:rPr>
                <w:rFonts w:cs="Tahoma"/>
                <w:sz w:val="16"/>
                <w:szCs w:val="16"/>
              </w:rPr>
              <w:t xml:space="preserve"> - </w:t>
            </w:r>
            <w:r w:rsidR="009818E4" w:rsidRPr="009818E4">
              <w:rPr>
                <w:rFonts w:cs="Tahoma"/>
                <w:sz w:val="16"/>
                <w:szCs w:val="16"/>
              </w:rPr>
              <w:t>Serviço Nacional de Aprendizagem Comercial</w:t>
            </w:r>
            <w:r w:rsidR="005E33EC" w:rsidRPr="004265ED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 xml:space="preserve">para realização do </w:t>
            </w:r>
            <w:r w:rsidR="000B73AC">
              <w:rPr>
                <w:rFonts w:cs="Tahoma"/>
                <w:sz w:val="16"/>
                <w:szCs w:val="16"/>
              </w:rPr>
              <w:t xml:space="preserve">Curso “Técnicas básicas para o cuidado com idoso </w:t>
            </w:r>
            <w:r>
              <w:rPr>
                <w:rFonts w:cs="Tahoma"/>
                <w:sz w:val="16"/>
                <w:szCs w:val="16"/>
              </w:rPr>
              <w:t>–</w:t>
            </w:r>
            <w:r w:rsidR="000B73AC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 xml:space="preserve">carga horária de </w:t>
            </w:r>
            <w:r w:rsidR="000B73AC">
              <w:rPr>
                <w:rFonts w:cs="Tahoma"/>
                <w:sz w:val="16"/>
                <w:szCs w:val="16"/>
              </w:rPr>
              <w:t>40h”</w:t>
            </w:r>
            <w:r w:rsidR="005E33EC" w:rsidRPr="004265ED">
              <w:rPr>
                <w:rFonts w:cs="Tahoma"/>
                <w:sz w:val="16"/>
                <w:szCs w:val="16"/>
              </w:rPr>
              <w:t>.</w:t>
            </w:r>
          </w:p>
        </w:tc>
      </w:tr>
    </w:tbl>
    <w:p w14:paraId="4D4DBF85" w14:textId="77777777" w:rsidR="00CD7FEA" w:rsidRDefault="006D7DF6">
      <w:pPr>
        <w:pStyle w:val="Ttulo1"/>
      </w:pPr>
      <w:r>
        <w:t>Caracterização das fontes consultadas (combinadas ou não)</w:t>
      </w:r>
    </w:p>
    <w:p w14:paraId="3AB92F6D" w14:textId="77777777" w:rsidR="00CD7FEA" w:rsidRDefault="006D7DF6">
      <w:pPr>
        <w:pStyle w:val="Ttulo2"/>
      </w:pPr>
      <w:r>
        <w:t>Em Caso de Bens e/ou Serviços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CD7FEA" w14:paraId="2E998B0D" w14:textId="77777777" w:rsidTr="008D164E">
        <w:tc>
          <w:tcPr>
            <w:tcW w:w="10314" w:type="dxa"/>
            <w:shd w:val="clear" w:color="auto" w:fill="F2F2F2" w:themeFill="background1" w:themeFillShade="F2"/>
            <w:vAlign w:val="center"/>
          </w:tcPr>
          <w:p w14:paraId="6D5D47D4" w14:textId="77777777" w:rsidR="00CD7FEA" w:rsidRDefault="006D7DF6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Bens e/ou Serviços</w:t>
            </w:r>
          </w:p>
        </w:tc>
      </w:tr>
      <w:tr w:rsidR="00CD7FEA" w14:paraId="44B35621" w14:textId="77777777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53782F17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) Cfe. </w:t>
            </w:r>
            <w:r>
              <w:rPr>
                <w:b/>
                <w:bCs/>
                <w:sz w:val="16"/>
                <w:szCs w:val="16"/>
              </w:rPr>
              <w:t>inciso I do art. 35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do Dec. Munic. 2.130/23</w:t>
            </w:r>
            <w:r>
              <w:rPr>
                <w:sz w:val="16"/>
                <w:szCs w:val="16"/>
              </w:rPr>
              <w:t xml:space="preserve"> - C</w:t>
            </w:r>
            <w:r>
              <w:rPr>
                <w:b/>
                <w:bCs/>
                <w:sz w:val="16"/>
                <w:szCs w:val="16"/>
              </w:rPr>
              <w:t>omposição de custos unitários menores ou iguais à mediana do item correspondente aos sistemas oficiais de governo</w:t>
            </w:r>
            <w:r>
              <w:rPr>
                <w:sz w:val="16"/>
                <w:szCs w:val="16"/>
              </w:rPr>
              <w:t>, observado de atualização de preços o índice correspondente</w:t>
            </w:r>
            <w:r w:rsidR="009D31D2">
              <w:rPr>
                <w:sz w:val="16"/>
                <w:szCs w:val="16"/>
              </w:rPr>
              <w:t>.</w:t>
            </w:r>
          </w:p>
        </w:tc>
      </w:tr>
      <w:tr w:rsidR="00CD7FEA" w14:paraId="14F8285D" w14:textId="77777777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2EFC027C" w14:textId="67DC8E18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D7DF6">
              <w:rPr>
                <w:b/>
                <w:bCs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 xml:space="preserve">) Cfe. </w:t>
            </w:r>
            <w:r>
              <w:rPr>
                <w:b/>
                <w:bCs/>
                <w:sz w:val="16"/>
                <w:szCs w:val="16"/>
              </w:rPr>
              <w:t>inciso II do art. 35 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Contratações similares feitas pela Administração Pública</w:t>
            </w:r>
            <w:r>
              <w:rPr>
                <w:sz w:val="16"/>
                <w:szCs w:val="16"/>
              </w:rPr>
              <w:t>, em execução ou concluídas no período de 01 ano anterior à data da pesquisa de preços, observado o índice de atualização de preços correspondente</w:t>
            </w:r>
            <w:r w:rsidR="009D31D2">
              <w:rPr>
                <w:sz w:val="16"/>
                <w:szCs w:val="16"/>
              </w:rPr>
              <w:t>.</w:t>
            </w:r>
          </w:p>
        </w:tc>
      </w:tr>
      <w:tr w:rsidR="00CD7FEA" w14:paraId="6F4C58DE" w14:textId="77777777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0F313F0C" w14:textId="43F3C8EE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4265ED" w:rsidRPr="004265ED">
              <w:rPr>
                <w:b/>
                <w:bCs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 xml:space="preserve">) Cfe. </w:t>
            </w:r>
            <w:r>
              <w:rPr>
                <w:b/>
                <w:bCs/>
                <w:sz w:val="16"/>
                <w:szCs w:val="16"/>
              </w:rPr>
              <w:t>inciso II do art. 35 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Contratações similares feitas pela Administração Pública</w:t>
            </w:r>
            <w:r>
              <w:rPr>
                <w:sz w:val="16"/>
                <w:szCs w:val="16"/>
              </w:rPr>
              <w:t>, em execução ou concluídas no período superior a 01 ano à data da pesquisa de preços, observado o índice de atualização de preços correspondente</w:t>
            </w:r>
            <w:r w:rsidR="009D31D2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highlight w:val="yellow"/>
              </w:rPr>
              <w:t xml:space="preserve"> </w:t>
            </w:r>
          </w:p>
        </w:tc>
      </w:tr>
      <w:tr w:rsidR="00CD7FEA" w14:paraId="3EDB2184" w14:textId="77777777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5EFA2E9D" w14:textId="0E05601C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4265E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) Cfe. </w:t>
            </w:r>
            <w:r>
              <w:rPr>
                <w:b/>
                <w:bCs/>
                <w:sz w:val="16"/>
                <w:szCs w:val="16"/>
              </w:rPr>
              <w:t>inciso III do art. 35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Dados de pesquisa publicada em mídia especializada, de tabela de referência</w:t>
            </w:r>
            <w:r>
              <w:rPr>
                <w:sz w:val="16"/>
                <w:szCs w:val="16"/>
              </w:rPr>
              <w:t xml:space="preserve"> formalmente aprovada pelo Poder Executivo, </w:t>
            </w:r>
            <w:r>
              <w:rPr>
                <w:b/>
                <w:bCs/>
                <w:sz w:val="16"/>
                <w:szCs w:val="16"/>
              </w:rPr>
              <w:t>sítios eletrônicos especializados ou de domínio amplo</w:t>
            </w:r>
            <w:r>
              <w:rPr>
                <w:sz w:val="16"/>
                <w:szCs w:val="16"/>
              </w:rPr>
              <w:t>, desde que atualizados no momento da pesquisa e compreendidos no intervalo de até 06 meses de antecedência da data de divulgação do edital, contendo data e horário de acesso</w:t>
            </w:r>
            <w:r w:rsidR="009D31D2">
              <w:rPr>
                <w:sz w:val="16"/>
                <w:szCs w:val="16"/>
              </w:rPr>
              <w:t>.</w:t>
            </w:r>
          </w:p>
        </w:tc>
      </w:tr>
      <w:tr w:rsidR="00CD7FEA" w14:paraId="0BEB9F3A" w14:textId="77777777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77A18EAE" w14:textId="132404E5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) Cfe. </w:t>
            </w:r>
            <w:r>
              <w:rPr>
                <w:b/>
                <w:bCs/>
                <w:sz w:val="16"/>
                <w:szCs w:val="16"/>
              </w:rPr>
              <w:t>inciso IV do art. 35 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Pesquisa direta com, no mínimo 3 fornecedores, mediante solicitação formal</w:t>
            </w:r>
            <w:r>
              <w:rPr>
                <w:sz w:val="16"/>
                <w:szCs w:val="16"/>
              </w:rPr>
              <w:t xml:space="preserve"> de cotação, por meio de ofício ou e-mail, desde que seja apresentada justificativa da escolha desses fornecedores e que tenham sido obtidos orçamentos com menos de 06 meses de antecedência da data de divulgação do edital</w:t>
            </w:r>
            <w:r w:rsidR="009D31D2">
              <w:rPr>
                <w:sz w:val="16"/>
                <w:szCs w:val="16"/>
              </w:rPr>
              <w:t>.</w:t>
            </w:r>
          </w:p>
        </w:tc>
      </w:tr>
      <w:tr w:rsidR="00CD7FEA" w14:paraId="10A071D8" w14:textId="77777777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69482AD7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) Cfe. </w:t>
            </w:r>
            <w:r>
              <w:rPr>
                <w:b/>
                <w:bCs/>
                <w:sz w:val="16"/>
                <w:szCs w:val="16"/>
              </w:rPr>
              <w:t>inciso V do art. 35 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Pesquisa na base nacional de notas fiscais eletrônicas</w:t>
            </w:r>
            <w:r>
              <w:rPr>
                <w:sz w:val="16"/>
                <w:szCs w:val="16"/>
              </w:rPr>
              <w:t>, desde que a data das notas fiscais esteja compreendida no período de até 01 ano anterior a data de divulgação do edital</w:t>
            </w:r>
            <w:r w:rsidR="009D31D2">
              <w:rPr>
                <w:sz w:val="16"/>
                <w:szCs w:val="16"/>
              </w:rPr>
              <w:t>.</w:t>
            </w:r>
          </w:p>
        </w:tc>
      </w:tr>
      <w:tr w:rsidR="00CD7FEA" w14:paraId="7CFD2A41" w14:textId="77777777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763C28FB" w14:textId="0D1A1A93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) Cfe. </w:t>
            </w:r>
            <w:r>
              <w:rPr>
                <w:b/>
                <w:bCs/>
                <w:sz w:val="16"/>
                <w:szCs w:val="16"/>
              </w:rPr>
              <w:t>§1º do art. 35 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Estimativa mediante a utilização de contratações de objetos idênticos, comercializados pela futura contratada</w:t>
            </w:r>
            <w:r>
              <w:rPr>
                <w:sz w:val="16"/>
                <w:szCs w:val="16"/>
              </w:rPr>
              <w:t>, por meio de apresentação de notas fiscais emitidas para outros contratantes, no período de até 02 anos anteriores à data da contratação pela Administração</w:t>
            </w:r>
            <w:r w:rsidR="009D31D2">
              <w:rPr>
                <w:sz w:val="16"/>
                <w:szCs w:val="16"/>
              </w:rPr>
              <w:t>.</w:t>
            </w:r>
          </w:p>
        </w:tc>
      </w:tr>
      <w:tr w:rsidR="00CD7FEA" w14:paraId="30EEE193" w14:textId="77777777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174AF03C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) Cfe. </w:t>
            </w:r>
            <w:r>
              <w:rPr>
                <w:b/>
                <w:bCs/>
                <w:sz w:val="16"/>
                <w:szCs w:val="16"/>
              </w:rPr>
              <w:t>§2º do art. 35 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Estimativa mediante objetos semelhantes de mesma natureza, contendo as especificações técnicas que demonstrem a similaridade com o objeto pretendido</w:t>
            </w:r>
            <w:r>
              <w:rPr>
                <w:sz w:val="16"/>
                <w:szCs w:val="16"/>
              </w:rPr>
              <w:t>, caso o fornecedor não tenha comercializado o objeto anteriormente</w:t>
            </w:r>
            <w:r w:rsidR="009D31D2">
              <w:rPr>
                <w:sz w:val="16"/>
                <w:szCs w:val="16"/>
              </w:rPr>
              <w:t>.</w:t>
            </w:r>
          </w:p>
        </w:tc>
      </w:tr>
    </w:tbl>
    <w:p w14:paraId="57508B95" w14:textId="77777777" w:rsidR="00CD7FEA" w:rsidRDefault="006D7DF6">
      <w:pPr>
        <w:pStyle w:val="Ttulo3"/>
      </w:pPr>
      <w:r>
        <w:t xml:space="preserve"> Complementação de Informações no Caso de Pesquisa Direta com Fornecedores (Inciso IV do Art. 35 do Decreto Municipal)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19"/>
        <w:gridCol w:w="6372"/>
      </w:tblGrid>
      <w:tr w:rsidR="009D31D2" w14:paraId="2640C053" w14:textId="77777777" w:rsidTr="008D164E">
        <w:trPr>
          <w:trHeight w:val="291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807C266" w14:textId="77777777" w:rsidR="009D31D2" w:rsidRDefault="009D31D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Relação nominal dos fornecedores consultados:</w:t>
            </w:r>
          </w:p>
        </w:tc>
        <w:tc>
          <w:tcPr>
            <w:tcW w:w="6491" w:type="dxa"/>
            <w:gridSpan w:val="2"/>
            <w:shd w:val="clear" w:color="auto" w:fill="F2F2F2" w:themeFill="background1" w:themeFillShade="F2"/>
            <w:vAlign w:val="center"/>
          </w:tcPr>
          <w:p w14:paraId="6CB992C7" w14:textId="382A8827" w:rsidR="009D31D2" w:rsidRPr="00AD27C5" w:rsidRDefault="005E33E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SENAC - </w:t>
            </w:r>
            <w:r w:rsidR="009D31D2" w:rsidRPr="00AD27C5">
              <w:rPr>
                <w:b/>
                <w:bCs/>
                <w:sz w:val="16"/>
                <w:szCs w:val="16"/>
              </w:rPr>
              <w:t>CNPJ:</w:t>
            </w:r>
            <w:r w:rsidR="00333093" w:rsidRPr="00AD27C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03</w:t>
            </w:r>
            <w:r w:rsidR="005A4CC0">
              <w:rPr>
                <w:rFonts w:ascii="CIDFont+F1" w:hAnsi="CIDFont+F1" w:cs="CIDFont+F1"/>
                <w:sz w:val="22"/>
                <w:lang w:eastAsia="pt-BR"/>
              </w:rPr>
              <w:t>.</w:t>
            </w:r>
            <w:r>
              <w:rPr>
                <w:rFonts w:ascii="CIDFont+F1" w:hAnsi="CIDFont+F1" w:cs="CIDFont+F1"/>
                <w:sz w:val="22"/>
                <w:lang w:eastAsia="pt-BR"/>
              </w:rPr>
              <w:t>422</w:t>
            </w:r>
            <w:r w:rsidR="005A4CC0">
              <w:rPr>
                <w:rFonts w:ascii="CIDFont+F1" w:hAnsi="CIDFont+F1" w:cs="CIDFont+F1"/>
                <w:sz w:val="22"/>
                <w:lang w:eastAsia="pt-BR"/>
              </w:rPr>
              <w:t>.</w:t>
            </w:r>
            <w:r>
              <w:rPr>
                <w:rFonts w:ascii="CIDFont+F1" w:hAnsi="CIDFont+F1" w:cs="CIDFont+F1"/>
                <w:sz w:val="22"/>
                <w:lang w:eastAsia="pt-BR"/>
              </w:rPr>
              <w:t>707</w:t>
            </w:r>
            <w:r w:rsidR="005A4CC0">
              <w:rPr>
                <w:rFonts w:ascii="CIDFont+F1" w:hAnsi="CIDFont+F1" w:cs="CIDFont+F1"/>
                <w:sz w:val="22"/>
                <w:lang w:eastAsia="pt-BR"/>
              </w:rPr>
              <w:t>/0001-</w:t>
            </w:r>
            <w:r w:rsidR="00BF0A96">
              <w:rPr>
                <w:rFonts w:ascii="CIDFont+F1" w:hAnsi="CIDFont+F1" w:cs="CIDFont+F1"/>
                <w:sz w:val="22"/>
                <w:lang w:eastAsia="pt-BR"/>
              </w:rPr>
              <w:t>8</w:t>
            </w:r>
            <w:r>
              <w:rPr>
                <w:rFonts w:ascii="CIDFont+F1" w:hAnsi="CIDFont+F1" w:cs="CIDFont+F1"/>
                <w:sz w:val="22"/>
                <w:lang w:eastAsia="pt-BR"/>
              </w:rPr>
              <w:t>4</w:t>
            </w:r>
          </w:p>
        </w:tc>
      </w:tr>
      <w:tr w:rsidR="00CD7FEA" w14:paraId="08925FBC" w14:textId="77777777" w:rsidTr="009D31D2">
        <w:trPr>
          <w:trHeight w:val="535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F683" w14:textId="77777777" w:rsidR="00CD7FEA" w:rsidRDefault="006D7DF6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da escolha dos fornecedores para cotação:</w:t>
            </w:r>
          </w:p>
          <w:p w14:paraId="47E3C892" w14:textId="1C32FAAB" w:rsidR="00CD7FEA" w:rsidRDefault="005E33E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contratação do SENAC para a realização d</w:t>
            </w:r>
            <w:r w:rsidR="000B73AC">
              <w:rPr>
                <w:sz w:val="16"/>
                <w:szCs w:val="16"/>
              </w:rPr>
              <w:t>o curso</w:t>
            </w:r>
            <w:r>
              <w:rPr>
                <w:sz w:val="16"/>
                <w:szCs w:val="16"/>
              </w:rPr>
              <w:t xml:space="preserve"> é uma estratégia que se justifica pela expertise e qualidade da instituição, pela relevância das atividades para o público atendido, pelo alinhamento com o objetivo</w:t>
            </w:r>
            <w:r w:rsidR="000B73A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do </w:t>
            </w:r>
            <w:r w:rsidR="000B73AC">
              <w:rPr>
                <w:sz w:val="16"/>
                <w:szCs w:val="16"/>
              </w:rPr>
              <w:t>município em proporcionar este curso</w:t>
            </w:r>
            <w:r w:rsidR="005A4CC0">
              <w:rPr>
                <w:lang w:val="pt-PT"/>
              </w:rPr>
              <w:t>.</w:t>
            </w:r>
          </w:p>
        </w:tc>
      </w:tr>
      <w:tr w:rsidR="00CD7FEA" w14:paraId="5F36C98D" w14:textId="77777777">
        <w:trPr>
          <w:trHeight w:val="163"/>
        </w:trPr>
        <w:tc>
          <w:tcPr>
            <w:tcW w:w="3942" w:type="dxa"/>
            <w:gridSpan w:val="2"/>
            <w:shd w:val="clear" w:color="auto" w:fill="auto"/>
            <w:vAlign w:val="center"/>
          </w:tcPr>
          <w:p w14:paraId="726F68D7" w14:textId="77777777" w:rsidR="00CD7FEA" w:rsidRDefault="006D7DF6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Prazo de resposta conferido ao(s) fornecedor(es)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3715ED21" w14:textId="77777777" w:rsidR="00CD7FEA" w:rsidRDefault="00855A25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dias</w:t>
            </w:r>
          </w:p>
        </w:tc>
      </w:tr>
      <w:tr w:rsidR="00CD7FEA" w14:paraId="2C0AE8AE" w14:textId="77777777">
        <w:trPr>
          <w:trHeight w:val="274"/>
        </w:trPr>
        <w:tc>
          <w:tcPr>
            <w:tcW w:w="10314" w:type="dxa"/>
            <w:gridSpan w:val="3"/>
            <w:shd w:val="clear" w:color="auto" w:fill="auto"/>
            <w:vAlign w:val="center"/>
          </w:tcPr>
          <w:p w14:paraId="53DF19C3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855A2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X ) As </w:t>
            </w:r>
            <w:r>
              <w:rPr>
                <w:b/>
                <w:bCs/>
                <w:sz w:val="16"/>
                <w:szCs w:val="16"/>
              </w:rPr>
              <w:t>propostas formais obtidas contiveram, ao menos</w:t>
            </w:r>
            <w:r>
              <w:rPr>
                <w:sz w:val="16"/>
                <w:szCs w:val="16"/>
              </w:rPr>
              <w:t>:</w:t>
            </w:r>
          </w:p>
          <w:p w14:paraId="30EC2B20" w14:textId="77777777" w:rsidR="00CD7FEA" w:rsidRDefault="006D7DF6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a)</w:t>
            </w:r>
            <w:r>
              <w:rPr>
                <w:sz w:val="16"/>
                <w:szCs w:val="16"/>
              </w:rPr>
              <w:t xml:space="preserve"> descrição do objeto, valor unitário e total;</w:t>
            </w:r>
          </w:p>
          <w:p w14:paraId="6F3F49EE" w14:textId="77777777" w:rsidR="00CD7FEA" w:rsidRDefault="006D7DF6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b)</w:t>
            </w:r>
            <w:r>
              <w:rPr>
                <w:sz w:val="16"/>
                <w:szCs w:val="16"/>
              </w:rPr>
              <w:t xml:space="preserve"> número do Cadastro de Pessoa Física - CPF ou do Cadastro Nacional de Pessoa Jurídica - CNPJ do proponente;</w:t>
            </w:r>
          </w:p>
          <w:p w14:paraId="6A043176" w14:textId="77777777" w:rsidR="00CD7FEA" w:rsidRDefault="006D7DF6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c)</w:t>
            </w:r>
            <w:r>
              <w:rPr>
                <w:sz w:val="16"/>
                <w:szCs w:val="16"/>
              </w:rPr>
              <w:t xml:space="preserve"> endereços físico e eletrônico e telefone de contato;</w:t>
            </w:r>
          </w:p>
          <w:p w14:paraId="3DEA5B67" w14:textId="77777777" w:rsidR="00CD7FEA" w:rsidRDefault="006D7DF6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d)</w:t>
            </w:r>
            <w:r>
              <w:rPr>
                <w:sz w:val="16"/>
                <w:szCs w:val="16"/>
              </w:rPr>
              <w:t xml:space="preserve"> data de emissão;</w:t>
            </w:r>
          </w:p>
          <w:p w14:paraId="62C14898" w14:textId="77777777" w:rsidR="00CD7FEA" w:rsidRDefault="006D7DF6">
            <w:r>
              <w:rPr>
                <w:b/>
                <w:sz w:val="16"/>
                <w:szCs w:val="16"/>
              </w:rPr>
              <w:t>e)</w:t>
            </w:r>
            <w:r>
              <w:rPr>
                <w:sz w:val="16"/>
                <w:szCs w:val="16"/>
              </w:rPr>
              <w:t xml:space="preserve"> nome completo e identificação do responsável</w:t>
            </w:r>
          </w:p>
        </w:tc>
      </w:tr>
      <w:tr w:rsidR="00CD7FEA" w14:paraId="2B5FAC7C" w14:textId="77777777">
        <w:trPr>
          <w:trHeight w:val="274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1F8C" w14:textId="77777777" w:rsidR="00CD7FEA" w:rsidRDefault="006D7DF6">
            <w:pPr>
              <w:ind w:left="306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855A2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X ) Os </w:t>
            </w:r>
            <w:r>
              <w:rPr>
                <w:b/>
                <w:bCs/>
                <w:sz w:val="16"/>
                <w:szCs w:val="16"/>
              </w:rPr>
              <w:t>fornecedores foram informados das características da contratação</w:t>
            </w:r>
            <w:r>
              <w:rPr>
                <w:sz w:val="16"/>
                <w:szCs w:val="16"/>
              </w:rPr>
              <w:t xml:space="preserve">, assim como </w:t>
            </w:r>
            <w:r>
              <w:rPr>
                <w:b/>
                <w:bCs/>
                <w:sz w:val="16"/>
                <w:szCs w:val="16"/>
              </w:rPr>
              <w:t>das condições comerciais praticadas</w:t>
            </w:r>
            <w:r>
              <w:rPr>
                <w:sz w:val="16"/>
                <w:szCs w:val="16"/>
              </w:rPr>
              <w:t xml:space="preserve"> para o(s) objeto(s) a ser(em) contratado(s):</w:t>
            </w:r>
          </w:p>
          <w:p w14:paraId="76000A82" w14:textId="77777777" w:rsidR="00CD7FEA" w:rsidRDefault="006D7DF6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a)</w:t>
            </w:r>
            <w:r>
              <w:rPr>
                <w:sz w:val="16"/>
                <w:szCs w:val="16"/>
              </w:rPr>
              <w:t xml:space="preserve"> Quantidade estimada a ser contratada;</w:t>
            </w:r>
          </w:p>
          <w:p w14:paraId="7AA01675" w14:textId="77777777" w:rsidR="00CD7FEA" w:rsidRDefault="006D7DF6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b)</w:t>
            </w:r>
            <w:r>
              <w:rPr>
                <w:sz w:val="16"/>
                <w:szCs w:val="16"/>
              </w:rPr>
              <w:t xml:space="preserve"> Custos, locais e prazos de entrega;</w:t>
            </w:r>
          </w:p>
          <w:p w14:paraId="6A8A82CF" w14:textId="77777777" w:rsidR="00CD7FEA" w:rsidRDefault="006D7DF6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c)</w:t>
            </w:r>
            <w:r>
              <w:rPr>
                <w:sz w:val="16"/>
                <w:szCs w:val="16"/>
              </w:rPr>
              <w:t xml:space="preserve"> Formas e prazos de pagamento;</w:t>
            </w:r>
          </w:p>
          <w:p w14:paraId="5EC92639" w14:textId="77777777" w:rsidR="00CD7FEA" w:rsidRDefault="006D7DF6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d)</w:t>
            </w:r>
            <w:r>
              <w:rPr>
                <w:sz w:val="16"/>
                <w:szCs w:val="16"/>
              </w:rPr>
              <w:t xml:space="preserve"> Garantias exigidas;</w:t>
            </w:r>
          </w:p>
          <w:p w14:paraId="65CC4F8B" w14:textId="77777777" w:rsidR="00CD7FEA" w:rsidRDefault="006D7DF6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e)</w:t>
            </w:r>
            <w:r>
              <w:rPr>
                <w:sz w:val="16"/>
                <w:szCs w:val="16"/>
              </w:rPr>
              <w:t xml:space="preserve"> Necessidade de instalação e montagem do bem ou da execução do serviço;</w:t>
            </w:r>
          </w:p>
          <w:p w14:paraId="6A14647B" w14:textId="77777777" w:rsidR="00CD7FEA" w:rsidRDefault="006D7DF6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f)</w:t>
            </w:r>
            <w:r>
              <w:rPr>
                <w:sz w:val="16"/>
                <w:szCs w:val="16"/>
              </w:rPr>
              <w:t xml:space="preserve"> Marcas e modelos, quando for o caso</w:t>
            </w:r>
          </w:p>
        </w:tc>
      </w:tr>
    </w:tbl>
    <w:p w14:paraId="1068D6CF" w14:textId="77777777" w:rsidR="00CD7FEA" w:rsidRDefault="006D7DF6">
      <w:pPr>
        <w:pStyle w:val="Ttulo1"/>
      </w:pPr>
      <w:r>
        <w:t>Série De Preços Coletados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CD7FEA" w14:paraId="68F033B1" w14:textId="77777777">
        <w:trPr>
          <w:trHeight w:val="274"/>
        </w:trPr>
        <w:tc>
          <w:tcPr>
            <w:tcW w:w="5157" w:type="dxa"/>
            <w:shd w:val="clear" w:color="auto" w:fill="auto"/>
            <w:vAlign w:val="center"/>
          </w:tcPr>
          <w:p w14:paraId="21057ACC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 ) Cfe. documentação anexa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6A44B568" w14:textId="1CCCB344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9802C7">
              <w:rPr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 xml:space="preserve"> ) Não se aplica</w:t>
            </w:r>
          </w:p>
        </w:tc>
      </w:tr>
      <w:tr w:rsidR="00CD7FEA" w14:paraId="17203F06" w14:textId="77777777">
        <w:trPr>
          <w:trHeight w:val="274"/>
        </w:trPr>
        <w:tc>
          <w:tcPr>
            <w:tcW w:w="5157" w:type="dxa"/>
            <w:shd w:val="clear" w:color="auto" w:fill="auto"/>
            <w:vAlign w:val="center"/>
          </w:tcPr>
          <w:p w14:paraId="61FBF021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 w:rsidRPr="009D31D2">
              <w:rPr>
                <w:sz w:val="16"/>
                <w:szCs w:val="16"/>
                <w:lang w:val="en-US"/>
              </w:rPr>
              <w:lastRenderedPageBreak/>
              <w:t xml:space="preserve">(  ) Cfe. art. § 8º do art. 37 do Dec. </w:t>
            </w:r>
            <w:r>
              <w:rPr>
                <w:sz w:val="16"/>
                <w:szCs w:val="16"/>
              </w:rPr>
              <w:t>Munic. 2.130/23 (excepcional)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1938123C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 w:rsidRPr="009D31D2">
              <w:rPr>
                <w:sz w:val="16"/>
                <w:szCs w:val="16"/>
                <w:lang w:val="en-US"/>
              </w:rPr>
              <w:t xml:space="preserve">(  ) Cfe. art. § 9º do art. 37 do Dec. </w:t>
            </w:r>
            <w:r>
              <w:rPr>
                <w:sz w:val="16"/>
                <w:szCs w:val="16"/>
              </w:rPr>
              <w:t>Munic. 2.130/23 (excepcional)</w:t>
            </w:r>
          </w:p>
        </w:tc>
      </w:tr>
    </w:tbl>
    <w:p w14:paraId="4B1E77A3" w14:textId="77777777" w:rsidR="00CD7FEA" w:rsidRDefault="006D7DF6">
      <w:pPr>
        <w:pStyle w:val="Ttulo2"/>
      </w:pPr>
      <w:r>
        <w:t>Itens Estimados com Base em menos de 03 preços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CD7FEA" w14:paraId="60A7ED72" w14:textId="77777777">
        <w:trPr>
          <w:trHeight w:val="274"/>
        </w:trPr>
        <w:tc>
          <w:tcPr>
            <w:tcW w:w="5157" w:type="dxa"/>
            <w:shd w:val="clear" w:color="auto" w:fill="auto"/>
            <w:vAlign w:val="center"/>
          </w:tcPr>
          <w:p w14:paraId="6AE0735E" w14:textId="7C7113D0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) Não se aplica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3FB6BE1B" w14:textId="6771E369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BF0A96">
              <w:rPr>
                <w:sz w:val="16"/>
                <w:szCs w:val="16"/>
              </w:rPr>
              <w:t xml:space="preserve"> X</w:t>
            </w:r>
            <w:r>
              <w:rPr>
                <w:sz w:val="16"/>
                <w:szCs w:val="16"/>
              </w:rPr>
              <w:t xml:space="preserve"> ) Conforme relação de itens abaixo: </w:t>
            </w:r>
          </w:p>
        </w:tc>
      </w:tr>
      <w:tr w:rsidR="00CD7FEA" w14:paraId="3A880AB6" w14:textId="77777777">
        <w:trPr>
          <w:trHeight w:val="274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54D0DE0" w14:textId="77777777" w:rsidR="00CD7FEA" w:rsidRDefault="006D7DF6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para estimativa com menos de 03 preços:</w:t>
            </w:r>
          </w:p>
          <w:p w14:paraId="181A0D97" w14:textId="365F2DE9" w:rsidR="00CD7FEA" w:rsidRDefault="00BF0A96">
            <w:pPr>
              <w:ind w:firstLine="0"/>
              <w:rPr>
                <w:sz w:val="16"/>
                <w:szCs w:val="16"/>
              </w:rPr>
            </w:pPr>
            <w:r>
              <w:rPr>
                <w:rFonts w:cs="Tahoma"/>
                <w:color w:val="000000"/>
                <w:sz w:val="16"/>
                <w:szCs w:val="16"/>
              </w:rPr>
              <w:t>“P</w:t>
            </w:r>
            <w:r w:rsidRPr="005E33EC">
              <w:rPr>
                <w:rFonts w:cs="Tahoma"/>
                <w:color w:val="000000"/>
                <w:sz w:val="16"/>
                <w:szCs w:val="16"/>
              </w:rPr>
              <w:t>ara contratação de instituição brasileira que tenha por finalidade estatutária apoiar, captar e executar atividades de ensino, pesquisa, extensão, desenvolvimento institucional, científico e tecnológico e estímulo à inovação, inclusive para gerir administrativa e financeiramente essas atividades, ou para contratação de instituição dedicada à recuperação social da pessoa presa, desde que o contratado tenha inquestionável reputação ética e profissional e não tenha fins lucrativos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  <w:r w:rsidRPr="00F55F3C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“ (Art. 75, Inciso XV, da Lei 14.133/2021)  </w:t>
            </w:r>
          </w:p>
        </w:tc>
      </w:tr>
    </w:tbl>
    <w:p w14:paraId="100FAC15" w14:textId="77777777" w:rsidR="00CD7FEA" w:rsidRDefault="006D7DF6">
      <w:pPr>
        <w:pStyle w:val="Ttulo1"/>
      </w:pPr>
      <w:r>
        <w:t>Método Estatístico aplicado para definição do(s) valore(s) Estimado(s)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552"/>
        <w:gridCol w:w="2551"/>
        <w:gridCol w:w="2948"/>
      </w:tblGrid>
      <w:tr w:rsidR="00CD7FEA" w14:paraId="43442024" w14:textId="77777777">
        <w:trPr>
          <w:trHeight w:val="274"/>
        </w:trPr>
        <w:tc>
          <w:tcPr>
            <w:tcW w:w="2263" w:type="dxa"/>
            <w:shd w:val="clear" w:color="auto" w:fill="auto"/>
            <w:vAlign w:val="center"/>
          </w:tcPr>
          <w:p w14:paraId="44494B70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 ) Menor preço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ADFEF2A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Mediana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E6F22E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Média simples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5E592F9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855A25">
              <w:rPr>
                <w:sz w:val="16"/>
                <w:szCs w:val="16"/>
              </w:rPr>
              <w:t xml:space="preserve"> </w:t>
            </w:r>
            <w:r w:rsidRPr="00855A25">
              <w:rPr>
                <w:b/>
                <w:bCs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 xml:space="preserve"> ) Outro método (justificar abaixo)</w:t>
            </w:r>
          </w:p>
        </w:tc>
      </w:tr>
      <w:tr w:rsidR="00CD7FEA" w14:paraId="22D15A8B" w14:textId="77777777">
        <w:trPr>
          <w:trHeight w:val="306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1DC12" w14:textId="77777777" w:rsidR="00CD7FEA" w:rsidRDefault="006D7DF6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da escolha de outro critério/método para definição do valor(es) estimado(s):</w:t>
            </w:r>
          </w:p>
          <w:p w14:paraId="21B473F6" w14:textId="02732EE2" w:rsidR="00CD7FEA" w:rsidRPr="00BF0A96" w:rsidRDefault="00BF0A96" w:rsidP="00BF0A96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rPr>
                <w:rFonts w:cs="Tahoma"/>
                <w:sz w:val="16"/>
                <w:szCs w:val="16"/>
                <w:lang w:eastAsia="pt-BR"/>
              </w:rPr>
            </w:pPr>
            <w:r w:rsidRPr="00BF0A96">
              <w:rPr>
                <w:rFonts w:cs="Tahoma"/>
                <w:sz w:val="16"/>
                <w:szCs w:val="16"/>
                <w:lang w:eastAsia="pt-BR"/>
              </w:rPr>
              <w:t>Soluções Corporativas é o canal que o SENAC-RS mantém exclusivamente para o atendimento e</w:t>
            </w:r>
            <w:r>
              <w:rPr>
                <w:rFonts w:cs="Tahoma"/>
                <w:sz w:val="16"/>
                <w:szCs w:val="16"/>
                <w:lang w:eastAsia="pt-BR"/>
              </w:rPr>
              <w:t xml:space="preserve"> </w:t>
            </w:r>
            <w:r w:rsidRPr="00BF0A96">
              <w:rPr>
                <w:rFonts w:cs="Tahoma"/>
                <w:sz w:val="16"/>
                <w:szCs w:val="16"/>
                <w:lang w:eastAsia="pt-BR"/>
              </w:rPr>
              <w:t>construção das melhores soluções de</w:t>
            </w:r>
            <w:r>
              <w:rPr>
                <w:rFonts w:cs="Tahoma"/>
                <w:sz w:val="16"/>
                <w:szCs w:val="16"/>
                <w:lang w:eastAsia="pt-BR"/>
              </w:rPr>
              <w:t xml:space="preserve"> </w:t>
            </w:r>
            <w:r w:rsidRPr="00BF0A96">
              <w:rPr>
                <w:rFonts w:cs="Tahoma"/>
                <w:sz w:val="16"/>
                <w:szCs w:val="16"/>
                <w:lang w:eastAsia="pt-BR"/>
              </w:rPr>
              <w:t>desenvolvimento profissional para as empresas, setor público</w:t>
            </w:r>
            <w:r>
              <w:rPr>
                <w:rFonts w:cs="Tahoma"/>
                <w:sz w:val="16"/>
                <w:szCs w:val="16"/>
                <w:lang w:eastAsia="pt-BR"/>
              </w:rPr>
              <w:t xml:space="preserve"> </w:t>
            </w:r>
            <w:r w:rsidRPr="00BF0A96">
              <w:rPr>
                <w:rFonts w:cs="Tahoma"/>
                <w:sz w:val="16"/>
                <w:szCs w:val="16"/>
                <w:lang w:eastAsia="pt-BR"/>
              </w:rPr>
              <w:t>e terceiro setor.</w:t>
            </w:r>
            <w:r>
              <w:rPr>
                <w:rFonts w:cs="Tahoma"/>
                <w:sz w:val="16"/>
                <w:szCs w:val="16"/>
                <w:lang w:eastAsia="pt-BR"/>
              </w:rPr>
              <w:t xml:space="preserve"> </w:t>
            </w:r>
            <w:r w:rsidRPr="00BF0A96">
              <w:rPr>
                <w:rFonts w:cs="Tahoma"/>
                <w:sz w:val="16"/>
                <w:szCs w:val="16"/>
                <w:lang w:eastAsia="pt-BR"/>
              </w:rPr>
              <w:t>São desenvolvidos projetos personalizados levando em conta particularidades e necessidades de</w:t>
            </w:r>
            <w:r>
              <w:rPr>
                <w:rFonts w:cs="Tahoma"/>
                <w:sz w:val="16"/>
                <w:szCs w:val="16"/>
                <w:lang w:eastAsia="pt-BR"/>
              </w:rPr>
              <w:t xml:space="preserve"> </w:t>
            </w:r>
            <w:r w:rsidRPr="00BF0A96">
              <w:rPr>
                <w:rFonts w:cs="Tahoma"/>
                <w:sz w:val="16"/>
                <w:szCs w:val="16"/>
                <w:lang w:eastAsia="pt-BR"/>
              </w:rPr>
              <w:t>cada cliente, incluindo assessoria, consultoria e capacitações nas modalidades presenciais ou a</w:t>
            </w:r>
            <w:r>
              <w:rPr>
                <w:rFonts w:cs="Tahoma"/>
                <w:sz w:val="16"/>
                <w:szCs w:val="16"/>
                <w:lang w:eastAsia="pt-BR"/>
              </w:rPr>
              <w:t xml:space="preserve"> </w:t>
            </w:r>
            <w:r w:rsidRPr="00BF0A96">
              <w:rPr>
                <w:rFonts w:cs="Tahoma"/>
                <w:sz w:val="16"/>
                <w:szCs w:val="16"/>
                <w:lang w:eastAsia="pt-BR"/>
              </w:rPr>
              <w:t>distância (EAD) em todos os níveis de ensino da educação profissional conforme expectativa de</w:t>
            </w:r>
            <w:r>
              <w:rPr>
                <w:rFonts w:cs="Tahoma"/>
                <w:sz w:val="16"/>
                <w:szCs w:val="16"/>
                <w:lang w:eastAsia="pt-BR"/>
              </w:rPr>
              <w:t xml:space="preserve"> </w:t>
            </w:r>
            <w:r w:rsidRPr="00BF0A96">
              <w:rPr>
                <w:rFonts w:cs="Tahoma"/>
                <w:sz w:val="16"/>
                <w:szCs w:val="16"/>
                <w:lang w:eastAsia="pt-BR"/>
              </w:rPr>
              <w:t>investimento da instituição contratante.</w:t>
            </w:r>
            <w:r>
              <w:rPr>
                <w:rFonts w:ascii="CIDFont+F2" w:hAnsi="CIDFont+F2" w:cs="CIDFont+F2"/>
                <w:sz w:val="22"/>
                <w:lang w:eastAsia="pt-BR"/>
              </w:rPr>
              <w:t xml:space="preserve"> </w:t>
            </w:r>
            <w:r w:rsidR="005A4CC0">
              <w:rPr>
                <w:sz w:val="16"/>
                <w:szCs w:val="16"/>
              </w:rPr>
              <w:t>Anexo ao processo de compra encontram-se divers</w:t>
            </w:r>
            <w:r w:rsidR="00BD38ED">
              <w:rPr>
                <w:sz w:val="16"/>
                <w:szCs w:val="16"/>
              </w:rPr>
              <w:t>os contratos</w:t>
            </w:r>
            <w:r w:rsidR="005E33EC">
              <w:rPr>
                <w:sz w:val="16"/>
                <w:szCs w:val="16"/>
              </w:rPr>
              <w:t xml:space="preserve"> e </w:t>
            </w:r>
            <w:r w:rsidR="00BD38ED">
              <w:rPr>
                <w:sz w:val="16"/>
                <w:szCs w:val="16"/>
              </w:rPr>
              <w:t xml:space="preserve">Notas Fiscais que comprovam </w:t>
            </w:r>
            <w:r w:rsidR="005E33EC">
              <w:rPr>
                <w:sz w:val="16"/>
                <w:szCs w:val="16"/>
              </w:rPr>
              <w:t>serviços prestados para as Administrações Públicas</w:t>
            </w:r>
            <w:r w:rsidR="00BD38ED">
              <w:rPr>
                <w:sz w:val="16"/>
                <w:szCs w:val="16"/>
              </w:rPr>
              <w:t>.</w:t>
            </w:r>
          </w:p>
        </w:tc>
      </w:tr>
    </w:tbl>
    <w:p w14:paraId="548B467C" w14:textId="77777777" w:rsidR="00CD7FEA" w:rsidRDefault="006D7DF6">
      <w:pPr>
        <w:pStyle w:val="Ttulo2"/>
      </w:pPr>
      <w:r>
        <w:t>Acréscimo ou Subtração de percentual (Aliar Atratividade de Mercado e/ou Mitigar sobrepreço)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4253"/>
        <w:gridCol w:w="4365"/>
      </w:tblGrid>
      <w:tr w:rsidR="00CD7FEA" w14:paraId="10DE509C" w14:textId="77777777">
        <w:trPr>
          <w:trHeight w:val="274"/>
        </w:trPr>
        <w:tc>
          <w:tcPr>
            <w:tcW w:w="1696" w:type="dxa"/>
            <w:shd w:val="clear" w:color="auto" w:fill="auto"/>
            <w:vAlign w:val="center"/>
          </w:tcPr>
          <w:p w14:paraId="7E1BE187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855A25">
              <w:rPr>
                <w:sz w:val="16"/>
                <w:szCs w:val="16"/>
              </w:rPr>
              <w:t xml:space="preserve"> </w:t>
            </w:r>
            <w:r w:rsidRPr="00855A25">
              <w:rPr>
                <w:b/>
                <w:bCs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 xml:space="preserve"> ) Não se aplica  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EA7FA1F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Acrescido percentual de XX,XX %</w:t>
            </w:r>
          </w:p>
        </w:tc>
        <w:tc>
          <w:tcPr>
            <w:tcW w:w="4365" w:type="dxa"/>
            <w:shd w:val="clear" w:color="auto" w:fill="auto"/>
            <w:vAlign w:val="center"/>
          </w:tcPr>
          <w:p w14:paraId="5D333753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Subtraído percentual de XX,XX %</w:t>
            </w:r>
          </w:p>
        </w:tc>
      </w:tr>
      <w:tr w:rsidR="00CD7FEA" w14:paraId="616C5B5B" w14:textId="77777777">
        <w:trPr>
          <w:trHeight w:val="192"/>
        </w:trPr>
        <w:tc>
          <w:tcPr>
            <w:tcW w:w="10314" w:type="dxa"/>
            <w:gridSpan w:val="3"/>
            <w:shd w:val="clear" w:color="auto" w:fill="auto"/>
            <w:vAlign w:val="center"/>
          </w:tcPr>
          <w:p w14:paraId="3BC721E6" w14:textId="77777777" w:rsidR="00CD7FEA" w:rsidRPr="00855A25" w:rsidRDefault="006D7DF6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para acréscimo e/ou subtração de percentual:</w:t>
            </w:r>
          </w:p>
        </w:tc>
      </w:tr>
    </w:tbl>
    <w:p w14:paraId="14F993FE" w14:textId="77777777" w:rsidR="00CD7FEA" w:rsidRDefault="006D7DF6">
      <w:pPr>
        <w:pStyle w:val="Ttulo1"/>
      </w:pPr>
      <w:r>
        <w:t>Desconsideração de preços Inexequíveis, Inconsistentes ou Excessivamente Elevados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CD7FEA" w14:paraId="2F1C7CFE" w14:textId="77777777">
        <w:trPr>
          <w:trHeight w:val="274"/>
        </w:trPr>
        <w:tc>
          <w:tcPr>
            <w:tcW w:w="5157" w:type="dxa"/>
            <w:shd w:val="clear" w:color="auto" w:fill="auto"/>
            <w:vAlign w:val="center"/>
          </w:tcPr>
          <w:p w14:paraId="45AF3A42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855A25">
              <w:rPr>
                <w:sz w:val="16"/>
                <w:szCs w:val="16"/>
              </w:rPr>
              <w:t xml:space="preserve"> </w:t>
            </w:r>
            <w:r w:rsidRPr="00855A25">
              <w:rPr>
                <w:b/>
                <w:bCs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 xml:space="preserve"> ) Não se aplica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6E5ADEA6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Desconsiderados preços inexequíveis</w:t>
            </w:r>
          </w:p>
        </w:tc>
      </w:tr>
      <w:tr w:rsidR="00CD7FEA" w14:paraId="5D1BA289" w14:textId="77777777">
        <w:trPr>
          <w:trHeight w:val="274"/>
        </w:trPr>
        <w:tc>
          <w:tcPr>
            <w:tcW w:w="5157" w:type="dxa"/>
            <w:shd w:val="clear" w:color="auto" w:fill="auto"/>
            <w:vAlign w:val="center"/>
          </w:tcPr>
          <w:p w14:paraId="72F3EB52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Desconsiderados preços inconsistentes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12979AD5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Desconsiderados preços excessivamente elevados</w:t>
            </w:r>
          </w:p>
        </w:tc>
      </w:tr>
      <w:tr w:rsidR="00CD7FEA" w14:paraId="4DB99605" w14:textId="77777777">
        <w:trPr>
          <w:trHeight w:val="274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083754B7" w14:textId="77777777" w:rsidR="00CD7FEA" w:rsidRPr="00855A25" w:rsidRDefault="006D7DF6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para desconsideração dos preços:</w:t>
            </w:r>
          </w:p>
        </w:tc>
      </w:tr>
    </w:tbl>
    <w:p w14:paraId="63BD17BA" w14:textId="77777777" w:rsidR="00CD7FEA" w:rsidRDefault="006D7DF6">
      <w:pPr>
        <w:pStyle w:val="Ttulo1"/>
      </w:pPr>
      <w:r>
        <w:t>Memória de Cálculo sobre o valor estimado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CD7FEA" w14:paraId="661E4215" w14:textId="77777777">
        <w:trPr>
          <w:trHeight w:val="274"/>
        </w:trPr>
        <w:tc>
          <w:tcPr>
            <w:tcW w:w="5157" w:type="dxa"/>
            <w:shd w:val="clear" w:color="auto" w:fill="auto"/>
            <w:vAlign w:val="center"/>
          </w:tcPr>
          <w:p w14:paraId="68443992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Cfe. documentação anexa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1C6191AC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</w:t>
            </w:r>
            <w:r w:rsidRPr="00855A25">
              <w:rPr>
                <w:b/>
                <w:bCs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 xml:space="preserve"> ) Não se aplica</w:t>
            </w:r>
          </w:p>
        </w:tc>
      </w:tr>
    </w:tbl>
    <w:p w14:paraId="31DA0E39" w14:textId="77777777" w:rsidR="00CD7FEA" w:rsidRDefault="006D7DF6">
      <w:pPr>
        <w:pStyle w:val="Ttulo1"/>
      </w:pPr>
      <w:r>
        <w:t>Estimativa de Despesa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CD7FEA" w14:paraId="31DF97CF" w14:textId="77777777" w:rsidTr="00DA5735">
        <w:trPr>
          <w:trHeight w:val="137"/>
        </w:trPr>
        <w:tc>
          <w:tcPr>
            <w:tcW w:w="10314" w:type="dxa"/>
            <w:shd w:val="clear" w:color="auto" w:fill="auto"/>
            <w:vAlign w:val="center"/>
          </w:tcPr>
          <w:p w14:paraId="15607E72" w14:textId="69441A25" w:rsidR="00CD7FEA" w:rsidRDefault="006D7DF6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Valor total estimado: </w:t>
            </w:r>
            <w:r w:rsidRPr="00855A25">
              <w:rPr>
                <w:b/>
                <w:bCs/>
                <w:sz w:val="16"/>
                <w:szCs w:val="16"/>
              </w:rPr>
              <w:t xml:space="preserve">R$ </w:t>
            </w:r>
            <w:r w:rsidR="000B73AC">
              <w:rPr>
                <w:b/>
                <w:bCs/>
                <w:sz w:val="16"/>
                <w:szCs w:val="16"/>
              </w:rPr>
              <w:t>7</w:t>
            </w:r>
            <w:r w:rsidR="00333093">
              <w:rPr>
                <w:b/>
                <w:bCs/>
                <w:sz w:val="16"/>
                <w:szCs w:val="16"/>
              </w:rPr>
              <w:t>.</w:t>
            </w:r>
            <w:r w:rsidR="000B73AC">
              <w:rPr>
                <w:b/>
                <w:bCs/>
                <w:sz w:val="16"/>
                <w:szCs w:val="16"/>
              </w:rPr>
              <w:t>265</w:t>
            </w:r>
            <w:r w:rsidRPr="00855A25">
              <w:rPr>
                <w:b/>
                <w:bCs/>
                <w:sz w:val="16"/>
                <w:szCs w:val="16"/>
              </w:rPr>
              <w:t>,00</w:t>
            </w:r>
          </w:p>
        </w:tc>
      </w:tr>
    </w:tbl>
    <w:p w14:paraId="69CFA31C" w14:textId="77777777" w:rsidR="00CD7FEA" w:rsidRDefault="006D7DF6">
      <w:pPr>
        <w:pStyle w:val="Ttulo1"/>
      </w:pPr>
      <w:r>
        <w:t>Compatibilidade da Previsão de Recursos Orçamentários com o Compromisso a Ser Assumido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4082"/>
      </w:tblGrid>
      <w:tr w:rsidR="00CD7FEA" w14:paraId="0D99CFC1" w14:textId="77777777" w:rsidTr="00855A25">
        <w:trPr>
          <w:trHeight w:val="260"/>
        </w:trPr>
        <w:tc>
          <w:tcPr>
            <w:tcW w:w="6232" w:type="dxa"/>
            <w:shd w:val="clear" w:color="auto" w:fill="auto"/>
            <w:vAlign w:val="center"/>
          </w:tcPr>
          <w:p w14:paraId="5DB14AE0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855A25">
              <w:rPr>
                <w:sz w:val="16"/>
                <w:szCs w:val="16"/>
              </w:rPr>
              <w:t xml:space="preserve"> </w:t>
            </w:r>
            <w:r w:rsidRPr="00855A25">
              <w:rPr>
                <w:b/>
                <w:bCs/>
                <w:sz w:val="16"/>
                <w:szCs w:val="16"/>
              </w:rPr>
              <w:t>X</w:t>
            </w:r>
            <w:r w:rsidR="00855A2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) Cfe. demonstrado por meio da documentação anexa (dotações orçamentárias) </w:t>
            </w:r>
          </w:p>
        </w:tc>
        <w:tc>
          <w:tcPr>
            <w:tcW w:w="4082" w:type="dxa"/>
            <w:shd w:val="clear" w:color="auto" w:fill="auto"/>
            <w:vAlign w:val="center"/>
          </w:tcPr>
          <w:p w14:paraId="75926E2E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 ) Não se aplica por ser SRP</w:t>
            </w:r>
          </w:p>
        </w:tc>
      </w:tr>
    </w:tbl>
    <w:p w14:paraId="60C3C819" w14:textId="77777777" w:rsidR="00CD7FEA" w:rsidRDefault="006D7DF6">
      <w:pPr>
        <w:pStyle w:val="Ttulo1"/>
      </w:pPr>
      <w:r>
        <w:t>Publicidade do Orçamento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CD7FEA" w14:paraId="0F3F742A" w14:textId="77777777" w:rsidTr="00855A25">
        <w:trPr>
          <w:trHeight w:val="215"/>
        </w:trPr>
        <w:tc>
          <w:tcPr>
            <w:tcW w:w="5157" w:type="dxa"/>
            <w:shd w:val="clear" w:color="auto" w:fill="auto"/>
            <w:vAlign w:val="center"/>
          </w:tcPr>
          <w:p w14:paraId="51E04EA2" w14:textId="77777777" w:rsidR="00CD7FEA" w:rsidRDefault="006D7DF6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855A25">
              <w:rPr>
                <w:sz w:val="16"/>
                <w:szCs w:val="16"/>
              </w:rPr>
              <w:t xml:space="preserve"> </w:t>
            </w:r>
            <w:r w:rsidRPr="00855A25">
              <w:rPr>
                <w:b/>
                <w:bCs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 xml:space="preserve"> ) Público. 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253577BE" w14:textId="77777777" w:rsidR="00CD7FEA" w:rsidRDefault="006D7DF6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Sigiloso, cfe. § 10 do Art. 37 da Dec. Munic. 2.130/23</w:t>
            </w:r>
          </w:p>
        </w:tc>
      </w:tr>
    </w:tbl>
    <w:p w14:paraId="10583552" w14:textId="77777777" w:rsidR="00CD7FEA" w:rsidRDefault="006D7DF6">
      <w:pPr>
        <w:pStyle w:val="Ttulo1"/>
      </w:pPr>
      <w:r>
        <w:t xml:space="preserve">Agente(s) Responsável(is) pela pesquisa de preços e/ou estimativa de valor(es) 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3260"/>
      </w:tblGrid>
      <w:tr w:rsidR="00CD7FEA" w14:paraId="25EA7B8F" w14:textId="77777777">
        <w:tc>
          <w:tcPr>
            <w:tcW w:w="7083" w:type="dxa"/>
            <w:shd w:val="clear" w:color="auto" w:fill="auto"/>
            <w:vAlign w:val="center"/>
          </w:tcPr>
          <w:p w14:paraId="230237E6" w14:textId="77777777" w:rsidR="00CD7FEA" w:rsidRDefault="006D7DF6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Agente(s) Responsável(is) pela(s) Pesquisa(s)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727335F" w14:textId="77777777" w:rsidR="00CD7FEA" w:rsidRDefault="006D7DF6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Confirmação</w:t>
            </w:r>
          </w:p>
        </w:tc>
      </w:tr>
      <w:tr w:rsidR="00CD7FEA" w14:paraId="786D52E8" w14:textId="77777777" w:rsidTr="00855A25">
        <w:trPr>
          <w:trHeight w:val="293"/>
        </w:trPr>
        <w:tc>
          <w:tcPr>
            <w:tcW w:w="7083" w:type="dxa"/>
            <w:shd w:val="clear" w:color="auto" w:fill="auto"/>
            <w:vAlign w:val="center"/>
          </w:tcPr>
          <w:p w14:paraId="2F92F1B2" w14:textId="77777777" w:rsidR="00CD7FEA" w:rsidRDefault="006D7DF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Jorge Diehl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34EFDDA" w14:textId="77777777" w:rsidR="00CD7FEA" w:rsidRDefault="00CD7FEA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15128FC3" w14:textId="77777777" w:rsidR="00CD7FEA" w:rsidRDefault="00CD7FEA"/>
    <w:p w14:paraId="0421DA86" w14:textId="5D97B597" w:rsidR="00CD7FEA" w:rsidRPr="008D164E" w:rsidRDefault="006D7DF6">
      <w:pPr>
        <w:jc w:val="right"/>
        <w:rPr>
          <w:sz w:val="16"/>
          <w:szCs w:val="16"/>
        </w:rPr>
      </w:pPr>
      <w:r w:rsidRPr="008D164E">
        <w:rPr>
          <w:sz w:val="16"/>
          <w:szCs w:val="16"/>
        </w:rPr>
        <w:t xml:space="preserve">Imigrante, </w:t>
      </w:r>
      <w:r w:rsidR="000B73AC">
        <w:rPr>
          <w:sz w:val="16"/>
          <w:szCs w:val="16"/>
        </w:rPr>
        <w:t>1</w:t>
      </w:r>
      <w:r w:rsidR="00AC757A">
        <w:rPr>
          <w:sz w:val="16"/>
          <w:szCs w:val="16"/>
        </w:rPr>
        <w:t>2</w:t>
      </w:r>
      <w:r w:rsidRPr="008D164E">
        <w:rPr>
          <w:sz w:val="16"/>
          <w:szCs w:val="16"/>
        </w:rPr>
        <w:t xml:space="preserve"> de </w:t>
      </w:r>
      <w:r w:rsidR="004265ED">
        <w:rPr>
          <w:sz w:val="16"/>
          <w:szCs w:val="16"/>
        </w:rPr>
        <w:t>ma</w:t>
      </w:r>
      <w:r w:rsidR="000B73AC">
        <w:rPr>
          <w:sz w:val="16"/>
          <w:szCs w:val="16"/>
        </w:rPr>
        <w:t>i</w:t>
      </w:r>
      <w:r w:rsidR="004265ED">
        <w:rPr>
          <w:sz w:val="16"/>
          <w:szCs w:val="16"/>
        </w:rPr>
        <w:t>o</w:t>
      </w:r>
      <w:r w:rsidRPr="008D164E">
        <w:rPr>
          <w:sz w:val="16"/>
          <w:szCs w:val="16"/>
        </w:rPr>
        <w:t xml:space="preserve"> de</w:t>
      </w:r>
      <w:r w:rsidR="004265ED">
        <w:rPr>
          <w:sz w:val="16"/>
          <w:szCs w:val="16"/>
        </w:rPr>
        <w:t xml:space="preserve"> </w:t>
      </w:r>
      <w:r w:rsidRPr="008D164E">
        <w:rPr>
          <w:sz w:val="16"/>
          <w:szCs w:val="16"/>
        </w:rPr>
        <w:t>202</w:t>
      </w:r>
      <w:r w:rsidR="00333093" w:rsidRPr="008D164E">
        <w:rPr>
          <w:sz w:val="16"/>
          <w:szCs w:val="16"/>
        </w:rPr>
        <w:t>5</w:t>
      </w:r>
      <w:r w:rsidRPr="008D164E">
        <w:rPr>
          <w:sz w:val="16"/>
          <w:szCs w:val="16"/>
        </w:rPr>
        <w:t>.</w:t>
      </w:r>
    </w:p>
    <w:p w14:paraId="21C90060" w14:textId="77777777" w:rsidR="00CD7FEA" w:rsidRPr="008D164E" w:rsidRDefault="00CD7FEA">
      <w:pPr>
        <w:jc w:val="right"/>
        <w:rPr>
          <w:sz w:val="16"/>
          <w:szCs w:val="16"/>
        </w:rPr>
      </w:pPr>
    </w:p>
    <w:p w14:paraId="37203778" w14:textId="77777777" w:rsidR="00CD7FEA" w:rsidRPr="008D164E" w:rsidRDefault="00CD7FEA">
      <w:pPr>
        <w:jc w:val="right"/>
        <w:rPr>
          <w:sz w:val="16"/>
          <w:szCs w:val="16"/>
        </w:rPr>
      </w:pPr>
    </w:p>
    <w:p w14:paraId="69FCD334" w14:textId="3202368B" w:rsidR="00CD7FEA" w:rsidRPr="008D164E" w:rsidRDefault="00041E61" w:rsidP="00041E61">
      <w:pPr>
        <w:tabs>
          <w:tab w:val="left" w:pos="328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14:paraId="72AF4F37" w14:textId="77777777" w:rsidR="008D164E" w:rsidRPr="008D164E" w:rsidRDefault="008D164E" w:rsidP="00EA6E97">
      <w:pPr>
        <w:ind w:firstLine="0"/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8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6204"/>
      </w:tblGrid>
      <w:tr w:rsidR="00CD7FEA" w:rsidRPr="008D164E" w14:paraId="64789D45" w14:textId="77777777">
        <w:tc>
          <w:tcPr>
            <w:tcW w:w="6204" w:type="dxa"/>
            <w:tcBorders>
              <w:bottom w:val="single" w:sz="4" w:space="0" w:color="auto"/>
            </w:tcBorders>
            <w:shd w:val="clear" w:color="auto" w:fill="auto"/>
          </w:tcPr>
          <w:p w14:paraId="513474FB" w14:textId="77777777" w:rsidR="00CD7FEA" w:rsidRPr="008D164E" w:rsidRDefault="00CD7FEA">
            <w:pPr>
              <w:tabs>
                <w:tab w:val="left" w:pos="1935"/>
              </w:tabs>
              <w:ind w:left="-142" w:firstLine="0"/>
              <w:rPr>
                <w:sz w:val="16"/>
                <w:szCs w:val="16"/>
                <w:highlight w:val="yellow"/>
              </w:rPr>
            </w:pPr>
          </w:p>
        </w:tc>
      </w:tr>
      <w:tr w:rsidR="00CD7FEA" w:rsidRPr="008D164E" w14:paraId="768858CD" w14:textId="77777777">
        <w:tc>
          <w:tcPr>
            <w:tcW w:w="6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642FA" w14:textId="77777777" w:rsidR="00CD7FEA" w:rsidRPr="008D164E" w:rsidRDefault="006D7DF6">
            <w:pPr>
              <w:tabs>
                <w:tab w:val="left" w:pos="1935"/>
              </w:tabs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D164E">
              <w:rPr>
                <w:b/>
                <w:bCs/>
                <w:sz w:val="16"/>
                <w:szCs w:val="16"/>
              </w:rPr>
              <w:t>Jóice Cristina Horst</w:t>
            </w:r>
          </w:p>
          <w:p w14:paraId="76B41B4D" w14:textId="77777777" w:rsidR="00CD7FEA" w:rsidRPr="008D164E" w:rsidRDefault="006D7DF6">
            <w:pPr>
              <w:tabs>
                <w:tab w:val="left" w:pos="1935"/>
              </w:tabs>
              <w:ind w:firstLine="0"/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8D164E">
              <w:rPr>
                <w:sz w:val="16"/>
                <w:szCs w:val="16"/>
              </w:rPr>
              <w:t>Secretária Municipal da Saúde e Assistência Social</w:t>
            </w:r>
          </w:p>
        </w:tc>
      </w:tr>
      <w:tr w:rsidR="00CD7FEA" w14:paraId="566110FE" w14:textId="77777777">
        <w:tc>
          <w:tcPr>
            <w:tcW w:w="6204" w:type="dxa"/>
            <w:shd w:val="clear" w:color="auto" w:fill="auto"/>
            <w:vAlign w:val="center"/>
          </w:tcPr>
          <w:p w14:paraId="67C39CBE" w14:textId="77777777" w:rsidR="00CD7FEA" w:rsidRDefault="00CD7FEA">
            <w:pPr>
              <w:tabs>
                <w:tab w:val="left" w:pos="1935"/>
              </w:tabs>
              <w:ind w:firstLine="0"/>
              <w:jc w:val="center"/>
              <w:rPr>
                <w:highlight w:val="yellow"/>
              </w:rPr>
            </w:pPr>
          </w:p>
        </w:tc>
      </w:tr>
    </w:tbl>
    <w:p w14:paraId="64D5D6A9" w14:textId="77777777" w:rsidR="00CD7FEA" w:rsidRDefault="00CD7FEA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CD7FE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851" w:left="851" w:header="11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AF524" w14:textId="77777777" w:rsidR="00CD7FEA" w:rsidRDefault="006D7DF6">
      <w:r>
        <w:separator/>
      </w:r>
    </w:p>
  </w:endnote>
  <w:endnote w:type="continuationSeparator" w:id="0">
    <w:p w14:paraId="678A4301" w14:textId="77777777" w:rsidR="00CD7FEA" w:rsidRDefault="006D7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923525474"/>
      <w:docPartObj>
        <w:docPartGallery w:val="AutoText"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AutoText"/>
          </w:docPartObj>
        </w:sdtPr>
        <w:sdtEndPr/>
        <w:sdtContent>
          <w:p w14:paraId="6B9A9179" w14:textId="77777777" w:rsidR="00CD7FEA" w:rsidRDefault="006D7DF6">
            <w:pPr>
              <w:pStyle w:val="Rodap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Página </w:t>
            </w:r>
            <w:r>
              <w:rPr>
                <w:b/>
                <w:bCs/>
                <w:sz w:val="14"/>
                <w:szCs w:val="14"/>
              </w:rPr>
              <w:fldChar w:fldCharType="begin"/>
            </w:r>
            <w:r>
              <w:rPr>
                <w:b/>
                <w:bCs/>
                <w:sz w:val="14"/>
                <w:szCs w:val="14"/>
              </w:rPr>
              <w:instrText>PAGE</w:instrText>
            </w:r>
            <w:r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sz w:val="14"/>
                <w:szCs w:val="14"/>
              </w:rPr>
              <w:t>2</w:t>
            </w:r>
            <w:r>
              <w:rPr>
                <w:b/>
                <w:bCs/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de </w:t>
            </w:r>
            <w:r>
              <w:rPr>
                <w:b/>
                <w:bCs/>
                <w:sz w:val="14"/>
                <w:szCs w:val="14"/>
              </w:rPr>
              <w:fldChar w:fldCharType="begin"/>
            </w:r>
            <w:r>
              <w:rPr>
                <w:b/>
                <w:bCs/>
                <w:sz w:val="14"/>
                <w:szCs w:val="14"/>
              </w:rPr>
              <w:instrText>NUMPAGES</w:instrText>
            </w:r>
            <w:r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sz w:val="14"/>
                <w:szCs w:val="14"/>
              </w:rPr>
              <w:t>2</w:t>
            </w:r>
            <w:r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3CBCE30" w14:textId="77777777" w:rsidR="00CD7FEA" w:rsidRDefault="00CD7FEA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-1535726081"/>
      <w:docPartObj>
        <w:docPartGallery w:val="AutoText"/>
      </w:docPartObj>
    </w:sdtPr>
    <w:sdtEndPr/>
    <w:sdtContent>
      <w:p w14:paraId="1A534187" w14:textId="77777777" w:rsidR="00CD7FEA" w:rsidRDefault="006D7DF6">
        <w:pPr>
          <w:pStyle w:val="Rodap"/>
          <w:jc w:val="right"/>
          <w:rPr>
            <w:sz w:val="14"/>
            <w:szCs w:val="14"/>
          </w:rPr>
        </w:pPr>
        <w:r>
          <w:rPr>
            <w:sz w:val="14"/>
            <w:szCs w:val="14"/>
          </w:rPr>
          <w:t xml:space="preserve">Página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>PAGE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2</w:t>
        </w:r>
        <w:r>
          <w:rPr>
            <w:b/>
            <w:bCs/>
            <w:sz w:val="14"/>
            <w:szCs w:val="14"/>
          </w:rPr>
          <w:fldChar w:fldCharType="end"/>
        </w:r>
        <w:r>
          <w:rPr>
            <w:sz w:val="14"/>
            <w:szCs w:val="14"/>
          </w:rPr>
          <w:t xml:space="preserve"> de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>NUMPAGES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8</w:t>
        </w:r>
        <w:r>
          <w:rPr>
            <w:b/>
            <w:bCs/>
            <w:sz w:val="14"/>
            <w:szCs w:val="14"/>
          </w:rPr>
          <w:fldChar w:fldCharType="end"/>
        </w:r>
      </w:p>
    </w:sdtContent>
  </w:sdt>
  <w:p w14:paraId="07059051" w14:textId="77777777" w:rsidR="00CD7FEA" w:rsidRDefault="00CD7FE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8EAEE" w14:textId="77777777" w:rsidR="00CD7FEA" w:rsidRDefault="006D7DF6">
      <w:pPr>
        <w:spacing w:after="0"/>
      </w:pPr>
      <w:r>
        <w:separator/>
      </w:r>
    </w:p>
  </w:footnote>
  <w:footnote w:type="continuationSeparator" w:id="0">
    <w:p w14:paraId="723AE391" w14:textId="77777777" w:rsidR="00CD7FEA" w:rsidRDefault="006D7D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ED04" w14:textId="77777777" w:rsidR="00CD7FEA" w:rsidRDefault="00CD7FEA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CD7FEA" w14:paraId="41F5BF24" w14:textId="77777777">
      <w:trPr>
        <w:trHeight w:val="930"/>
      </w:trPr>
      <w:tc>
        <w:tcPr>
          <w:tcW w:w="1838" w:type="dxa"/>
          <w:vAlign w:val="center"/>
        </w:tcPr>
        <w:p w14:paraId="52857EBB" w14:textId="77777777" w:rsidR="00CD7FEA" w:rsidRDefault="006D7DF6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5BFBEA40" wp14:editId="6A5670C4">
                <wp:extent cx="571500" cy="584200"/>
                <wp:effectExtent l="0" t="0" r="0" b="635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m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665BA253" w14:textId="77777777" w:rsidR="00CD7FEA" w:rsidRDefault="006D7DF6">
          <w:pPr>
            <w:pStyle w:val="Cabealho"/>
            <w:ind w:firstLine="0"/>
          </w:pPr>
          <w:r>
            <w:t>ESTADO DO RIO GRANDE DO SUL</w:t>
          </w:r>
        </w:p>
        <w:p w14:paraId="646F348C" w14:textId="77777777" w:rsidR="00CD7FEA" w:rsidRDefault="006D7DF6">
          <w:pPr>
            <w:pStyle w:val="Cabealho"/>
            <w:ind w:firstLine="0"/>
            <w:rPr>
              <w:b/>
              <w:bCs/>
            </w:rPr>
          </w:pPr>
          <w:r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193FDC5E" w14:textId="77777777" w:rsidR="00CD7FEA" w:rsidRDefault="00CD7FEA">
          <w:pPr>
            <w:pStyle w:val="Cabealho"/>
            <w:ind w:firstLine="0"/>
            <w:jc w:val="center"/>
          </w:pPr>
        </w:p>
      </w:tc>
    </w:tr>
  </w:tbl>
  <w:p w14:paraId="0BB29C60" w14:textId="77777777" w:rsidR="00CD7FEA" w:rsidRDefault="00CD7FEA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D83B" w14:textId="77777777" w:rsidR="00CD7FEA" w:rsidRDefault="00CD7FEA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CD7FEA" w14:paraId="7A738B13" w14:textId="77777777">
      <w:trPr>
        <w:trHeight w:val="930"/>
      </w:trPr>
      <w:tc>
        <w:tcPr>
          <w:tcW w:w="1838" w:type="dxa"/>
          <w:vAlign w:val="center"/>
        </w:tcPr>
        <w:p w14:paraId="1F78108C" w14:textId="77777777" w:rsidR="00CD7FEA" w:rsidRDefault="006D7DF6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1130EF0A" wp14:editId="1D4F1253">
                <wp:extent cx="571500" cy="584200"/>
                <wp:effectExtent l="0" t="0" r="0" b="635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5C1F9EC7" w14:textId="77777777" w:rsidR="00CD7FEA" w:rsidRDefault="006D7DF6">
          <w:pPr>
            <w:pStyle w:val="Cabealho"/>
            <w:ind w:firstLine="0"/>
          </w:pPr>
          <w:r>
            <w:t>ESTADO DO RIO GRANDE DO SUL</w:t>
          </w:r>
        </w:p>
        <w:p w14:paraId="441B22EA" w14:textId="77777777" w:rsidR="00CD7FEA" w:rsidRDefault="006D7DF6">
          <w:pPr>
            <w:pStyle w:val="Cabealho"/>
            <w:ind w:firstLine="0"/>
            <w:rPr>
              <w:b/>
              <w:bCs/>
            </w:rPr>
          </w:pPr>
          <w:r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6017570E" w14:textId="77777777" w:rsidR="00CD7FEA" w:rsidRDefault="00CD7FEA">
          <w:pPr>
            <w:pStyle w:val="Cabealho"/>
            <w:ind w:firstLine="0"/>
            <w:jc w:val="center"/>
          </w:pPr>
        </w:p>
      </w:tc>
    </w:tr>
  </w:tbl>
  <w:p w14:paraId="3DAB53AF" w14:textId="77777777" w:rsidR="00CD7FEA" w:rsidRDefault="00CD7F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pStyle w:val="EmentaLicitao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ascii="Cambria" w:hAnsi="Cambria"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 w15:restartNumberingAfterBreak="0">
    <w:nsid w:val="2ED554C0"/>
    <w:multiLevelType w:val="multilevel"/>
    <w:tmpl w:val="2ED554C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5822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 w16cid:durableId="1757286938">
    <w:abstractNumId w:val="1"/>
  </w:num>
  <w:num w:numId="2" w16cid:durableId="476729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D5E"/>
    <w:rsid w:val="00000FCC"/>
    <w:rsid w:val="00001EF4"/>
    <w:rsid w:val="000020B2"/>
    <w:rsid w:val="00002791"/>
    <w:rsid w:val="000034ED"/>
    <w:rsid w:val="00003B3B"/>
    <w:rsid w:val="00004973"/>
    <w:rsid w:val="00005DA8"/>
    <w:rsid w:val="00006300"/>
    <w:rsid w:val="0000702D"/>
    <w:rsid w:val="00011497"/>
    <w:rsid w:val="000126DA"/>
    <w:rsid w:val="000137E9"/>
    <w:rsid w:val="00014D34"/>
    <w:rsid w:val="00016749"/>
    <w:rsid w:val="000169A1"/>
    <w:rsid w:val="00016A1E"/>
    <w:rsid w:val="00020DE0"/>
    <w:rsid w:val="000212AF"/>
    <w:rsid w:val="0002143C"/>
    <w:rsid w:val="000219E1"/>
    <w:rsid w:val="00021EB3"/>
    <w:rsid w:val="00023291"/>
    <w:rsid w:val="0002484E"/>
    <w:rsid w:val="000263A4"/>
    <w:rsid w:val="00027CAC"/>
    <w:rsid w:val="0003344D"/>
    <w:rsid w:val="00033BD0"/>
    <w:rsid w:val="00037DA5"/>
    <w:rsid w:val="00037F83"/>
    <w:rsid w:val="00041E61"/>
    <w:rsid w:val="000424DD"/>
    <w:rsid w:val="000453CF"/>
    <w:rsid w:val="000468D8"/>
    <w:rsid w:val="000477DA"/>
    <w:rsid w:val="00047C7B"/>
    <w:rsid w:val="00053AEE"/>
    <w:rsid w:val="00055ACC"/>
    <w:rsid w:val="00056B79"/>
    <w:rsid w:val="0005728A"/>
    <w:rsid w:val="000607E0"/>
    <w:rsid w:val="00064F48"/>
    <w:rsid w:val="000665D5"/>
    <w:rsid w:val="00066A34"/>
    <w:rsid w:val="000670F3"/>
    <w:rsid w:val="00070EE3"/>
    <w:rsid w:val="00071A93"/>
    <w:rsid w:val="00072DA4"/>
    <w:rsid w:val="0007381D"/>
    <w:rsid w:val="00083A8D"/>
    <w:rsid w:val="000853A7"/>
    <w:rsid w:val="00085A65"/>
    <w:rsid w:val="00087E7E"/>
    <w:rsid w:val="00090831"/>
    <w:rsid w:val="00090F2D"/>
    <w:rsid w:val="00091960"/>
    <w:rsid w:val="0009253A"/>
    <w:rsid w:val="00093581"/>
    <w:rsid w:val="00093E1D"/>
    <w:rsid w:val="00094376"/>
    <w:rsid w:val="00096D63"/>
    <w:rsid w:val="00097B9A"/>
    <w:rsid w:val="00097B9E"/>
    <w:rsid w:val="00097C59"/>
    <w:rsid w:val="000A1A79"/>
    <w:rsid w:val="000A1BB9"/>
    <w:rsid w:val="000A1C6C"/>
    <w:rsid w:val="000A2CA1"/>
    <w:rsid w:val="000A35A5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B73AC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E3599"/>
    <w:rsid w:val="000E4804"/>
    <w:rsid w:val="000E563C"/>
    <w:rsid w:val="000E6B10"/>
    <w:rsid w:val="000E7C5C"/>
    <w:rsid w:val="000F0BE7"/>
    <w:rsid w:val="000F3F04"/>
    <w:rsid w:val="000F498F"/>
    <w:rsid w:val="000F7797"/>
    <w:rsid w:val="00100262"/>
    <w:rsid w:val="0010036D"/>
    <w:rsid w:val="00100AEC"/>
    <w:rsid w:val="00102299"/>
    <w:rsid w:val="0010404D"/>
    <w:rsid w:val="00106483"/>
    <w:rsid w:val="0010773D"/>
    <w:rsid w:val="001116DA"/>
    <w:rsid w:val="00114696"/>
    <w:rsid w:val="00114881"/>
    <w:rsid w:val="001162A0"/>
    <w:rsid w:val="00116958"/>
    <w:rsid w:val="00117EC2"/>
    <w:rsid w:val="00117F7E"/>
    <w:rsid w:val="00121005"/>
    <w:rsid w:val="00121CC2"/>
    <w:rsid w:val="00121F6B"/>
    <w:rsid w:val="001229E9"/>
    <w:rsid w:val="00125F6B"/>
    <w:rsid w:val="00127BF5"/>
    <w:rsid w:val="00135A72"/>
    <w:rsid w:val="00136A50"/>
    <w:rsid w:val="0014054A"/>
    <w:rsid w:val="001412DF"/>
    <w:rsid w:val="00143919"/>
    <w:rsid w:val="00145761"/>
    <w:rsid w:val="00146176"/>
    <w:rsid w:val="00146509"/>
    <w:rsid w:val="001467FB"/>
    <w:rsid w:val="00147A26"/>
    <w:rsid w:val="00150D3C"/>
    <w:rsid w:val="001510D9"/>
    <w:rsid w:val="00152B20"/>
    <w:rsid w:val="00154C9D"/>
    <w:rsid w:val="001557BF"/>
    <w:rsid w:val="00155C57"/>
    <w:rsid w:val="00157256"/>
    <w:rsid w:val="00160E0E"/>
    <w:rsid w:val="001627A9"/>
    <w:rsid w:val="0016288B"/>
    <w:rsid w:val="00163DCB"/>
    <w:rsid w:val="00165058"/>
    <w:rsid w:val="00167607"/>
    <w:rsid w:val="001676AE"/>
    <w:rsid w:val="00172BED"/>
    <w:rsid w:val="00175CAE"/>
    <w:rsid w:val="001767AE"/>
    <w:rsid w:val="001768AF"/>
    <w:rsid w:val="00180744"/>
    <w:rsid w:val="001812AB"/>
    <w:rsid w:val="0018195C"/>
    <w:rsid w:val="001821B2"/>
    <w:rsid w:val="00183158"/>
    <w:rsid w:val="00184172"/>
    <w:rsid w:val="001841C5"/>
    <w:rsid w:val="001853CB"/>
    <w:rsid w:val="0018610C"/>
    <w:rsid w:val="00191391"/>
    <w:rsid w:val="001915BB"/>
    <w:rsid w:val="00192130"/>
    <w:rsid w:val="001921FB"/>
    <w:rsid w:val="0019273D"/>
    <w:rsid w:val="0019540B"/>
    <w:rsid w:val="00195CAA"/>
    <w:rsid w:val="001963AA"/>
    <w:rsid w:val="001A1AA9"/>
    <w:rsid w:val="001A3388"/>
    <w:rsid w:val="001A3AD1"/>
    <w:rsid w:val="001A4894"/>
    <w:rsid w:val="001A6FC7"/>
    <w:rsid w:val="001B01A3"/>
    <w:rsid w:val="001B03B7"/>
    <w:rsid w:val="001B2D5B"/>
    <w:rsid w:val="001C0C32"/>
    <w:rsid w:val="001C2428"/>
    <w:rsid w:val="001C4B1F"/>
    <w:rsid w:val="001C6615"/>
    <w:rsid w:val="001D6147"/>
    <w:rsid w:val="001E1AD8"/>
    <w:rsid w:val="001E1D78"/>
    <w:rsid w:val="001E384F"/>
    <w:rsid w:val="001E38E7"/>
    <w:rsid w:val="001E422E"/>
    <w:rsid w:val="001E48AB"/>
    <w:rsid w:val="001E6A8D"/>
    <w:rsid w:val="001E72AC"/>
    <w:rsid w:val="001E73E4"/>
    <w:rsid w:val="001F0503"/>
    <w:rsid w:val="001F0CDF"/>
    <w:rsid w:val="001F10CC"/>
    <w:rsid w:val="001F21F3"/>
    <w:rsid w:val="001F2BF2"/>
    <w:rsid w:val="001F2E9E"/>
    <w:rsid w:val="001F3188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2C1D"/>
    <w:rsid w:val="00213AD4"/>
    <w:rsid w:val="00213C72"/>
    <w:rsid w:val="00214C5A"/>
    <w:rsid w:val="00216CDE"/>
    <w:rsid w:val="00216D17"/>
    <w:rsid w:val="002268C7"/>
    <w:rsid w:val="00231E3A"/>
    <w:rsid w:val="002338BA"/>
    <w:rsid w:val="00233B50"/>
    <w:rsid w:val="002344C9"/>
    <w:rsid w:val="00234917"/>
    <w:rsid w:val="002474FB"/>
    <w:rsid w:val="00251212"/>
    <w:rsid w:val="00253093"/>
    <w:rsid w:val="00253690"/>
    <w:rsid w:val="00253FF3"/>
    <w:rsid w:val="00254CC1"/>
    <w:rsid w:val="002551EF"/>
    <w:rsid w:val="002607FE"/>
    <w:rsid w:val="00262A51"/>
    <w:rsid w:val="00263C53"/>
    <w:rsid w:val="002652F8"/>
    <w:rsid w:val="00266B88"/>
    <w:rsid w:val="00267E42"/>
    <w:rsid w:val="0027155B"/>
    <w:rsid w:val="002718D9"/>
    <w:rsid w:val="00273F4D"/>
    <w:rsid w:val="00274806"/>
    <w:rsid w:val="00275845"/>
    <w:rsid w:val="002772E1"/>
    <w:rsid w:val="00280D8F"/>
    <w:rsid w:val="00282158"/>
    <w:rsid w:val="00283D04"/>
    <w:rsid w:val="00283DCC"/>
    <w:rsid w:val="0028585B"/>
    <w:rsid w:val="002876CF"/>
    <w:rsid w:val="00290373"/>
    <w:rsid w:val="00290CEA"/>
    <w:rsid w:val="00292E4A"/>
    <w:rsid w:val="0029480D"/>
    <w:rsid w:val="002A07F4"/>
    <w:rsid w:val="002A092F"/>
    <w:rsid w:val="002A1878"/>
    <w:rsid w:val="002A26CD"/>
    <w:rsid w:val="002A604F"/>
    <w:rsid w:val="002A6CFB"/>
    <w:rsid w:val="002A6FFB"/>
    <w:rsid w:val="002A7366"/>
    <w:rsid w:val="002B042F"/>
    <w:rsid w:val="002B0FEB"/>
    <w:rsid w:val="002B2931"/>
    <w:rsid w:val="002B2B80"/>
    <w:rsid w:val="002B594D"/>
    <w:rsid w:val="002B6D52"/>
    <w:rsid w:val="002B771D"/>
    <w:rsid w:val="002C0976"/>
    <w:rsid w:val="002C236C"/>
    <w:rsid w:val="002C2790"/>
    <w:rsid w:val="002C3A18"/>
    <w:rsid w:val="002C65DB"/>
    <w:rsid w:val="002D0BBB"/>
    <w:rsid w:val="002D16B7"/>
    <w:rsid w:val="002D41EE"/>
    <w:rsid w:val="002D52D3"/>
    <w:rsid w:val="002D65CF"/>
    <w:rsid w:val="002D7EDA"/>
    <w:rsid w:val="002E3A79"/>
    <w:rsid w:val="002E4107"/>
    <w:rsid w:val="002E46A9"/>
    <w:rsid w:val="002E7D38"/>
    <w:rsid w:val="002F2904"/>
    <w:rsid w:val="002F4949"/>
    <w:rsid w:val="002F65C1"/>
    <w:rsid w:val="002F7AFA"/>
    <w:rsid w:val="002F7FC3"/>
    <w:rsid w:val="0030166E"/>
    <w:rsid w:val="00303043"/>
    <w:rsid w:val="00304062"/>
    <w:rsid w:val="00307B5B"/>
    <w:rsid w:val="003107C3"/>
    <w:rsid w:val="00313D8C"/>
    <w:rsid w:val="003142B3"/>
    <w:rsid w:val="00317F81"/>
    <w:rsid w:val="003203F1"/>
    <w:rsid w:val="00320C8F"/>
    <w:rsid w:val="00321992"/>
    <w:rsid w:val="00322A43"/>
    <w:rsid w:val="003237AB"/>
    <w:rsid w:val="003237D0"/>
    <w:rsid w:val="00323F13"/>
    <w:rsid w:val="00325C26"/>
    <w:rsid w:val="00326CFC"/>
    <w:rsid w:val="0033136D"/>
    <w:rsid w:val="00332C0A"/>
    <w:rsid w:val="00333093"/>
    <w:rsid w:val="00337C40"/>
    <w:rsid w:val="00340559"/>
    <w:rsid w:val="00341D11"/>
    <w:rsid w:val="003430F4"/>
    <w:rsid w:val="00343734"/>
    <w:rsid w:val="00344386"/>
    <w:rsid w:val="00345BDE"/>
    <w:rsid w:val="00347140"/>
    <w:rsid w:val="00347888"/>
    <w:rsid w:val="00347D92"/>
    <w:rsid w:val="0035022B"/>
    <w:rsid w:val="00350542"/>
    <w:rsid w:val="00352A88"/>
    <w:rsid w:val="0035321E"/>
    <w:rsid w:val="00353C51"/>
    <w:rsid w:val="00354772"/>
    <w:rsid w:val="00355078"/>
    <w:rsid w:val="00355842"/>
    <w:rsid w:val="00356C3D"/>
    <w:rsid w:val="00357DE1"/>
    <w:rsid w:val="0036597A"/>
    <w:rsid w:val="0037060B"/>
    <w:rsid w:val="00371634"/>
    <w:rsid w:val="003722EF"/>
    <w:rsid w:val="00376212"/>
    <w:rsid w:val="00377F0E"/>
    <w:rsid w:val="00380601"/>
    <w:rsid w:val="00381119"/>
    <w:rsid w:val="00386B80"/>
    <w:rsid w:val="00387366"/>
    <w:rsid w:val="003901F2"/>
    <w:rsid w:val="00391297"/>
    <w:rsid w:val="00391F9D"/>
    <w:rsid w:val="00396F87"/>
    <w:rsid w:val="003971C8"/>
    <w:rsid w:val="003A1B17"/>
    <w:rsid w:val="003A42DB"/>
    <w:rsid w:val="003A43EC"/>
    <w:rsid w:val="003A6E91"/>
    <w:rsid w:val="003A772A"/>
    <w:rsid w:val="003B0BD9"/>
    <w:rsid w:val="003B24BD"/>
    <w:rsid w:val="003B2AA9"/>
    <w:rsid w:val="003B2DD1"/>
    <w:rsid w:val="003B2E21"/>
    <w:rsid w:val="003C00E8"/>
    <w:rsid w:val="003C0D48"/>
    <w:rsid w:val="003C320E"/>
    <w:rsid w:val="003C4CA2"/>
    <w:rsid w:val="003C713D"/>
    <w:rsid w:val="003C790D"/>
    <w:rsid w:val="003D15E2"/>
    <w:rsid w:val="003D379D"/>
    <w:rsid w:val="003D4F2F"/>
    <w:rsid w:val="003D50B6"/>
    <w:rsid w:val="003E1137"/>
    <w:rsid w:val="003E197D"/>
    <w:rsid w:val="003E3409"/>
    <w:rsid w:val="003E383E"/>
    <w:rsid w:val="003E4C59"/>
    <w:rsid w:val="003E6632"/>
    <w:rsid w:val="003E6FF8"/>
    <w:rsid w:val="003F143E"/>
    <w:rsid w:val="003F1787"/>
    <w:rsid w:val="003F1C65"/>
    <w:rsid w:val="003F30DF"/>
    <w:rsid w:val="003F6F7A"/>
    <w:rsid w:val="0040046A"/>
    <w:rsid w:val="00403D8E"/>
    <w:rsid w:val="00404EA3"/>
    <w:rsid w:val="00410CC6"/>
    <w:rsid w:val="00411249"/>
    <w:rsid w:val="00411945"/>
    <w:rsid w:val="004121C1"/>
    <w:rsid w:val="0041287F"/>
    <w:rsid w:val="00413565"/>
    <w:rsid w:val="00413CE7"/>
    <w:rsid w:val="00414EE5"/>
    <w:rsid w:val="0041537C"/>
    <w:rsid w:val="004176D6"/>
    <w:rsid w:val="00420D38"/>
    <w:rsid w:val="00422230"/>
    <w:rsid w:val="00422FE7"/>
    <w:rsid w:val="00425AF3"/>
    <w:rsid w:val="004265ED"/>
    <w:rsid w:val="00427AD4"/>
    <w:rsid w:val="0043009B"/>
    <w:rsid w:val="004318CF"/>
    <w:rsid w:val="004328CE"/>
    <w:rsid w:val="004337BE"/>
    <w:rsid w:val="0043464E"/>
    <w:rsid w:val="004360E1"/>
    <w:rsid w:val="004372CE"/>
    <w:rsid w:val="004377A3"/>
    <w:rsid w:val="00440376"/>
    <w:rsid w:val="00441D8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6099A"/>
    <w:rsid w:val="00463066"/>
    <w:rsid w:val="00464441"/>
    <w:rsid w:val="00466149"/>
    <w:rsid w:val="004661FE"/>
    <w:rsid w:val="004669B9"/>
    <w:rsid w:val="00470BB5"/>
    <w:rsid w:val="00471358"/>
    <w:rsid w:val="00472CA3"/>
    <w:rsid w:val="0047365C"/>
    <w:rsid w:val="00473ED2"/>
    <w:rsid w:val="0047405F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91E8D"/>
    <w:rsid w:val="00495DA2"/>
    <w:rsid w:val="0049620C"/>
    <w:rsid w:val="004A073E"/>
    <w:rsid w:val="004A2859"/>
    <w:rsid w:val="004A353F"/>
    <w:rsid w:val="004A5675"/>
    <w:rsid w:val="004A69A9"/>
    <w:rsid w:val="004B06CD"/>
    <w:rsid w:val="004B486C"/>
    <w:rsid w:val="004B74C3"/>
    <w:rsid w:val="004C1182"/>
    <w:rsid w:val="004D26E5"/>
    <w:rsid w:val="004D3D32"/>
    <w:rsid w:val="004D4B49"/>
    <w:rsid w:val="004D754B"/>
    <w:rsid w:val="004D77B6"/>
    <w:rsid w:val="004D7D7A"/>
    <w:rsid w:val="004E003A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F34"/>
    <w:rsid w:val="005036FE"/>
    <w:rsid w:val="0050534E"/>
    <w:rsid w:val="00511015"/>
    <w:rsid w:val="00511694"/>
    <w:rsid w:val="0051220D"/>
    <w:rsid w:val="005166DE"/>
    <w:rsid w:val="00517880"/>
    <w:rsid w:val="00517A23"/>
    <w:rsid w:val="00517E90"/>
    <w:rsid w:val="00520175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3E63"/>
    <w:rsid w:val="00534E75"/>
    <w:rsid w:val="00536EA9"/>
    <w:rsid w:val="00537ED8"/>
    <w:rsid w:val="005402D8"/>
    <w:rsid w:val="00540C45"/>
    <w:rsid w:val="00540CCB"/>
    <w:rsid w:val="00541B12"/>
    <w:rsid w:val="005423A5"/>
    <w:rsid w:val="005428F2"/>
    <w:rsid w:val="00543C5C"/>
    <w:rsid w:val="00544B6D"/>
    <w:rsid w:val="00545219"/>
    <w:rsid w:val="005457E7"/>
    <w:rsid w:val="005507F4"/>
    <w:rsid w:val="005521E7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66ED5"/>
    <w:rsid w:val="00571780"/>
    <w:rsid w:val="00572CB5"/>
    <w:rsid w:val="00573102"/>
    <w:rsid w:val="00573197"/>
    <w:rsid w:val="00573CD8"/>
    <w:rsid w:val="00573DE4"/>
    <w:rsid w:val="00575321"/>
    <w:rsid w:val="005767BB"/>
    <w:rsid w:val="00576FF1"/>
    <w:rsid w:val="00577DB7"/>
    <w:rsid w:val="00577F57"/>
    <w:rsid w:val="005803CA"/>
    <w:rsid w:val="00581B73"/>
    <w:rsid w:val="00583D79"/>
    <w:rsid w:val="005840BE"/>
    <w:rsid w:val="005842A8"/>
    <w:rsid w:val="00586579"/>
    <w:rsid w:val="00592834"/>
    <w:rsid w:val="00592EB3"/>
    <w:rsid w:val="0059315D"/>
    <w:rsid w:val="00593340"/>
    <w:rsid w:val="005951DB"/>
    <w:rsid w:val="005956F5"/>
    <w:rsid w:val="005A17CE"/>
    <w:rsid w:val="005A2E32"/>
    <w:rsid w:val="005A3B9B"/>
    <w:rsid w:val="005A3BF8"/>
    <w:rsid w:val="005A4CC0"/>
    <w:rsid w:val="005A641F"/>
    <w:rsid w:val="005A6D1E"/>
    <w:rsid w:val="005B05C6"/>
    <w:rsid w:val="005B0F19"/>
    <w:rsid w:val="005B1FB3"/>
    <w:rsid w:val="005B25E4"/>
    <w:rsid w:val="005B3CB3"/>
    <w:rsid w:val="005C01BA"/>
    <w:rsid w:val="005C04C7"/>
    <w:rsid w:val="005C11A4"/>
    <w:rsid w:val="005C2703"/>
    <w:rsid w:val="005C481E"/>
    <w:rsid w:val="005C4D5B"/>
    <w:rsid w:val="005D0942"/>
    <w:rsid w:val="005D22AB"/>
    <w:rsid w:val="005D4D7F"/>
    <w:rsid w:val="005E33EC"/>
    <w:rsid w:val="005E6FA5"/>
    <w:rsid w:val="005E715C"/>
    <w:rsid w:val="005E7D3A"/>
    <w:rsid w:val="005F08FC"/>
    <w:rsid w:val="005F2ABD"/>
    <w:rsid w:val="005F362B"/>
    <w:rsid w:val="005F3B43"/>
    <w:rsid w:val="005F52E3"/>
    <w:rsid w:val="005F595B"/>
    <w:rsid w:val="005F5E39"/>
    <w:rsid w:val="005F65B8"/>
    <w:rsid w:val="006020BC"/>
    <w:rsid w:val="00603421"/>
    <w:rsid w:val="00605EAB"/>
    <w:rsid w:val="00610026"/>
    <w:rsid w:val="00611D04"/>
    <w:rsid w:val="00614923"/>
    <w:rsid w:val="00615FF7"/>
    <w:rsid w:val="00616AE8"/>
    <w:rsid w:val="006173BA"/>
    <w:rsid w:val="00617D2C"/>
    <w:rsid w:val="006208B3"/>
    <w:rsid w:val="00620B2C"/>
    <w:rsid w:val="0062225F"/>
    <w:rsid w:val="00622C59"/>
    <w:rsid w:val="006254B1"/>
    <w:rsid w:val="00626220"/>
    <w:rsid w:val="00626D9A"/>
    <w:rsid w:val="006270F6"/>
    <w:rsid w:val="00627578"/>
    <w:rsid w:val="0063080A"/>
    <w:rsid w:val="0063089D"/>
    <w:rsid w:val="00630959"/>
    <w:rsid w:val="00630A1D"/>
    <w:rsid w:val="00632B6B"/>
    <w:rsid w:val="006366A0"/>
    <w:rsid w:val="00641214"/>
    <w:rsid w:val="006417F2"/>
    <w:rsid w:val="00643950"/>
    <w:rsid w:val="00643C10"/>
    <w:rsid w:val="00650843"/>
    <w:rsid w:val="00650973"/>
    <w:rsid w:val="00653EF0"/>
    <w:rsid w:val="00654068"/>
    <w:rsid w:val="0065448B"/>
    <w:rsid w:val="006554ED"/>
    <w:rsid w:val="00657AA9"/>
    <w:rsid w:val="006611A8"/>
    <w:rsid w:val="00661AAC"/>
    <w:rsid w:val="006623C1"/>
    <w:rsid w:val="00662A60"/>
    <w:rsid w:val="00665AC0"/>
    <w:rsid w:val="00665D73"/>
    <w:rsid w:val="006675A8"/>
    <w:rsid w:val="0067348D"/>
    <w:rsid w:val="006750FC"/>
    <w:rsid w:val="00675D7D"/>
    <w:rsid w:val="0067656F"/>
    <w:rsid w:val="00682663"/>
    <w:rsid w:val="00690058"/>
    <w:rsid w:val="00690134"/>
    <w:rsid w:val="00692556"/>
    <w:rsid w:val="00692A0D"/>
    <w:rsid w:val="00692F59"/>
    <w:rsid w:val="00694964"/>
    <w:rsid w:val="00694C39"/>
    <w:rsid w:val="006A05D7"/>
    <w:rsid w:val="006A15E4"/>
    <w:rsid w:val="006A1732"/>
    <w:rsid w:val="006A36D9"/>
    <w:rsid w:val="006A36F8"/>
    <w:rsid w:val="006A52D4"/>
    <w:rsid w:val="006B1672"/>
    <w:rsid w:val="006B267E"/>
    <w:rsid w:val="006B4015"/>
    <w:rsid w:val="006B6B06"/>
    <w:rsid w:val="006C0B33"/>
    <w:rsid w:val="006C1D6F"/>
    <w:rsid w:val="006C22F0"/>
    <w:rsid w:val="006C2884"/>
    <w:rsid w:val="006C2E1F"/>
    <w:rsid w:val="006C469D"/>
    <w:rsid w:val="006C6532"/>
    <w:rsid w:val="006D15C9"/>
    <w:rsid w:val="006D1BBD"/>
    <w:rsid w:val="006D467C"/>
    <w:rsid w:val="006D5EFE"/>
    <w:rsid w:val="006D714F"/>
    <w:rsid w:val="006D7B63"/>
    <w:rsid w:val="006D7DF6"/>
    <w:rsid w:val="006D7DF9"/>
    <w:rsid w:val="006E2B25"/>
    <w:rsid w:val="006E2FA8"/>
    <w:rsid w:val="006E31A5"/>
    <w:rsid w:val="006E58FA"/>
    <w:rsid w:val="006E5FBE"/>
    <w:rsid w:val="006F06C8"/>
    <w:rsid w:val="006F1329"/>
    <w:rsid w:val="006F17D3"/>
    <w:rsid w:val="006F18C6"/>
    <w:rsid w:val="006F260B"/>
    <w:rsid w:val="006F299E"/>
    <w:rsid w:val="006F57A7"/>
    <w:rsid w:val="006F5EAB"/>
    <w:rsid w:val="00701A97"/>
    <w:rsid w:val="00702AC5"/>
    <w:rsid w:val="00703827"/>
    <w:rsid w:val="007069E7"/>
    <w:rsid w:val="00706C4B"/>
    <w:rsid w:val="00707DC4"/>
    <w:rsid w:val="00710F63"/>
    <w:rsid w:val="0071579A"/>
    <w:rsid w:val="00715DCA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33662"/>
    <w:rsid w:val="0073372A"/>
    <w:rsid w:val="0073587A"/>
    <w:rsid w:val="007413BD"/>
    <w:rsid w:val="00745815"/>
    <w:rsid w:val="00746871"/>
    <w:rsid w:val="00746B76"/>
    <w:rsid w:val="0074707F"/>
    <w:rsid w:val="00747F86"/>
    <w:rsid w:val="007551DA"/>
    <w:rsid w:val="0075526F"/>
    <w:rsid w:val="00755400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25AD"/>
    <w:rsid w:val="00772AA5"/>
    <w:rsid w:val="00775924"/>
    <w:rsid w:val="00775FE0"/>
    <w:rsid w:val="00776F77"/>
    <w:rsid w:val="00780200"/>
    <w:rsid w:val="00780785"/>
    <w:rsid w:val="00783806"/>
    <w:rsid w:val="007841B8"/>
    <w:rsid w:val="007855CE"/>
    <w:rsid w:val="00786BC9"/>
    <w:rsid w:val="00787247"/>
    <w:rsid w:val="00790725"/>
    <w:rsid w:val="00792E88"/>
    <w:rsid w:val="007954CE"/>
    <w:rsid w:val="00796B79"/>
    <w:rsid w:val="007A063B"/>
    <w:rsid w:val="007A4FDD"/>
    <w:rsid w:val="007A7286"/>
    <w:rsid w:val="007A7890"/>
    <w:rsid w:val="007B0580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39FB"/>
    <w:rsid w:val="007D638E"/>
    <w:rsid w:val="007D6998"/>
    <w:rsid w:val="007D6D34"/>
    <w:rsid w:val="007D76BE"/>
    <w:rsid w:val="007E1F0E"/>
    <w:rsid w:val="007E4364"/>
    <w:rsid w:val="007E4E1D"/>
    <w:rsid w:val="007E6F7E"/>
    <w:rsid w:val="007F02C4"/>
    <w:rsid w:val="007F304F"/>
    <w:rsid w:val="007F485F"/>
    <w:rsid w:val="008009E4"/>
    <w:rsid w:val="00804A43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408AE"/>
    <w:rsid w:val="008425F2"/>
    <w:rsid w:val="00843508"/>
    <w:rsid w:val="008455C1"/>
    <w:rsid w:val="008501F0"/>
    <w:rsid w:val="00850B14"/>
    <w:rsid w:val="00850D2A"/>
    <w:rsid w:val="008512D1"/>
    <w:rsid w:val="00855A25"/>
    <w:rsid w:val="00855EF6"/>
    <w:rsid w:val="00856455"/>
    <w:rsid w:val="00857403"/>
    <w:rsid w:val="00857DB5"/>
    <w:rsid w:val="00861394"/>
    <w:rsid w:val="00862C5F"/>
    <w:rsid w:val="008637AB"/>
    <w:rsid w:val="00864499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76877"/>
    <w:rsid w:val="00880443"/>
    <w:rsid w:val="00881063"/>
    <w:rsid w:val="00881BBA"/>
    <w:rsid w:val="00881CEF"/>
    <w:rsid w:val="0088247B"/>
    <w:rsid w:val="0088606A"/>
    <w:rsid w:val="008865A6"/>
    <w:rsid w:val="008918D7"/>
    <w:rsid w:val="00891AC9"/>
    <w:rsid w:val="008970F0"/>
    <w:rsid w:val="008977B4"/>
    <w:rsid w:val="008A032D"/>
    <w:rsid w:val="008A0E5B"/>
    <w:rsid w:val="008A1CFE"/>
    <w:rsid w:val="008A260E"/>
    <w:rsid w:val="008A27C7"/>
    <w:rsid w:val="008A2D9D"/>
    <w:rsid w:val="008A4C80"/>
    <w:rsid w:val="008B08F2"/>
    <w:rsid w:val="008B0EBB"/>
    <w:rsid w:val="008B133E"/>
    <w:rsid w:val="008B1A9F"/>
    <w:rsid w:val="008B2C70"/>
    <w:rsid w:val="008B3920"/>
    <w:rsid w:val="008B3D32"/>
    <w:rsid w:val="008B4A94"/>
    <w:rsid w:val="008B4FE2"/>
    <w:rsid w:val="008B7C09"/>
    <w:rsid w:val="008C2A4E"/>
    <w:rsid w:val="008C32CC"/>
    <w:rsid w:val="008C34D8"/>
    <w:rsid w:val="008C72D3"/>
    <w:rsid w:val="008C7A9C"/>
    <w:rsid w:val="008D0DB6"/>
    <w:rsid w:val="008D164E"/>
    <w:rsid w:val="008D1DA7"/>
    <w:rsid w:val="008D52C7"/>
    <w:rsid w:val="008D5999"/>
    <w:rsid w:val="008D672E"/>
    <w:rsid w:val="008D7C87"/>
    <w:rsid w:val="008E013C"/>
    <w:rsid w:val="008E0403"/>
    <w:rsid w:val="008E1684"/>
    <w:rsid w:val="008E5A60"/>
    <w:rsid w:val="008F01B6"/>
    <w:rsid w:val="008F35F5"/>
    <w:rsid w:val="008F428D"/>
    <w:rsid w:val="008F4F2D"/>
    <w:rsid w:val="008F707C"/>
    <w:rsid w:val="00900B6A"/>
    <w:rsid w:val="00901AF5"/>
    <w:rsid w:val="009050B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300CA"/>
    <w:rsid w:val="009310B3"/>
    <w:rsid w:val="009314AF"/>
    <w:rsid w:val="00933DC2"/>
    <w:rsid w:val="009345B7"/>
    <w:rsid w:val="009345D7"/>
    <w:rsid w:val="009358B1"/>
    <w:rsid w:val="0093743A"/>
    <w:rsid w:val="00937EB0"/>
    <w:rsid w:val="00940DAD"/>
    <w:rsid w:val="00941E0D"/>
    <w:rsid w:val="009427CA"/>
    <w:rsid w:val="00943A6B"/>
    <w:rsid w:val="00943AC3"/>
    <w:rsid w:val="00945B27"/>
    <w:rsid w:val="00950169"/>
    <w:rsid w:val="009530DA"/>
    <w:rsid w:val="00954363"/>
    <w:rsid w:val="00954A82"/>
    <w:rsid w:val="00954C83"/>
    <w:rsid w:val="00955A25"/>
    <w:rsid w:val="009633AE"/>
    <w:rsid w:val="0096612E"/>
    <w:rsid w:val="00966FD9"/>
    <w:rsid w:val="0097177B"/>
    <w:rsid w:val="009731F6"/>
    <w:rsid w:val="00974F33"/>
    <w:rsid w:val="009753CF"/>
    <w:rsid w:val="0097575B"/>
    <w:rsid w:val="009777D9"/>
    <w:rsid w:val="00977ECA"/>
    <w:rsid w:val="009802C7"/>
    <w:rsid w:val="009818E4"/>
    <w:rsid w:val="009822E6"/>
    <w:rsid w:val="0098255B"/>
    <w:rsid w:val="0098465A"/>
    <w:rsid w:val="00986D05"/>
    <w:rsid w:val="0098711E"/>
    <w:rsid w:val="0099130C"/>
    <w:rsid w:val="00995960"/>
    <w:rsid w:val="0099737C"/>
    <w:rsid w:val="009A04AB"/>
    <w:rsid w:val="009A229A"/>
    <w:rsid w:val="009A30D2"/>
    <w:rsid w:val="009A5D98"/>
    <w:rsid w:val="009A7AEA"/>
    <w:rsid w:val="009B2A0E"/>
    <w:rsid w:val="009B2BE9"/>
    <w:rsid w:val="009B427E"/>
    <w:rsid w:val="009B483B"/>
    <w:rsid w:val="009B486A"/>
    <w:rsid w:val="009B48D9"/>
    <w:rsid w:val="009B65B4"/>
    <w:rsid w:val="009C1DBC"/>
    <w:rsid w:val="009C210E"/>
    <w:rsid w:val="009C45B1"/>
    <w:rsid w:val="009C673E"/>
    <w:rsid w:val="009C7E12"/>
    <w:rsid w:val="009D120B"/>
    <w:rsid w:val="009D20D5"/>
    <w:rsid w:val="009D31D2"/>
    <w:rsid w:val="009D43DC"/>
    <w:rsid w:val="009D46D1"/>
    <w:rsid w:val="009D4998"/>
    <w:rsid w:val="009D5B95"/>
    <w:rsid w:val="009D65F7"/>
    <w:rsid w:val="009D67C4"/>
    <w:rsid w:val="009D6B58"/>
    <w:rsid w:val="009E1F07"/>
    <w:rsid w:val="009E3675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5037"/>
    <w:rsid w:val="009F61E9"/>
    <w:rsid w:val="009F6579"/>
    <w:rsid w:val="009F6622"/>
    <w:rsid w:val="00A01827"/>
    <w:rsid w:val="00A01831"/>
    <w:rsid w:val="00A03D96"/>
    <w:rsid w:val="00A04DAD"/>
    <w:rsid w:val="00A06040"/>
    <w:rsid w:val="00A07624"/>
    <w:rsid w:val="00A12F83"/>
    <w:rsid w:val="00A15240"/>
    <w:rsid w:val="00A15C5F"/>
    <w:rsid w:val="00A163D2"/>
    <w:rsid w:val="00A21392"/>
    <w:rsid w:val="00A24F2C"/>
    <w:rsid w:val="00A2677B"/>
    <w:rsid w:val="00A27E7D"/>
    <w:rsid w:val="00A31A37"/>
    <w:rsid w:val="00A32909"/>
    <w:rsid w:val="00A334EA"/>
    <w:rsid w:val="00A361E8"/>
    <w:rsid w:val="00A37032"/>
    <w:rsid w:val="00A3703F"/>
    <w:rsid w:val="00A375C8"/>
    <w:rsid w:val="00A37CAC"/>
    <w:rsid w:val="00A4186A"/>
    <w:rsid w:val="00A420D3"/>
    <w:rsid w:val="00A4244A"/>
    <w:rsid w:val="00A42D8F"/>
    <w:rsid w:val="00A435EC"/>
    <w:rsid w:val="00A446CA"/>
    <w:rsid w:val="00A45345"/>
    <w:rsid w:val="00A45525"/>
    <w:rsid w:val="00A45CF3"/>
    <w:rsid w:val="00A4762B"/>
    <w:rsid w:val="00A507D9"/>
    <w:rsid w:val="00A50BFC"/>
    <w:rsid w:val="00A532A5"/>
    <w:rsid w:val="00A54BAD"/>
    <w:rsid w:val="00A55A37"/>
    <w:rsid w:val="00A5617F"/>
    <w:rsid w:val="00A5662D"/>
    <w:rsid w:val="00A578BA"/>
    <w:rsid w:val="00A57986"/>
    <w:rsid w:val="00A63F75"/>
    <w:rsid w:val="00A6616D"/>
    <w:rsid w:val="00A6707C"/>
    <w:rsid w:val="00A679EE"/>
    <w:rsid w:val="00A70007"/>
    <w:rsid w:val="00A71AA0"/>
    <w:rsid w:val="00A71C3B"/>
    <w:rsid w:val="00A742C5"/>
    <w:rsid w:val="00A750EF"/>
    <w:rsid w:val="00A763FE"/>
    <w:rsid w:val="00A80AEB"/>
    <w:rsid w:val="00A818BB"/>
    <w:rsid w:val="00A8352F"/>
    <w:rsid w:val="00A8486D"/>
    <w:rsid w:val="00A85335"/>
    <w:rsid w:val="00A862AF"/>
    <w:rsid w:val="00A876AD"/>
    <w:rsid w:val="00A87932"/>
    <w:rsid w:val="00A87A3F"/>
    <w:rsid w:val="00A90901"/>
    <w:rsid w:val="00A91A70"/>
    <w:rsid w:val="00A950BC"/>
    <w:rsid w:val="00A9532D"/>
    <w:rsid w:val="00A97115"/>
    <w:rsid w:val="00A9775D"/>
    <w:rsid w:val="00AA036D"/>
    <w:rsid w:val="00AA2C63"/>
    <w:rsid w:val="00AA5108"/>
    <w:rsid w:val="00AA5B51"/>
    <w:rsid w:val="00AA5FB7"/>
    <w:rsid w:val="00AA615D"/>
    <w:rsid w:val="00AB094D"/>
    <w:rsid w:val="00AB1171"/>
    <w:rsid w:val="00AB2CA3"/>
    <w:rsid w:val="00AB509A"/>
    <w:rsid w:val="00AB56B2"/>
    <w:rsid w:val="00AB58BD"/>
    <w:rsid w:val="00AB5E5F"/>
    <w:rsid w:val="00AB65FB"/>
    <w:rsid w:val="00AB74EC"/>
    <w:rsid w:val="00AC15B0"/>
    <w:rsid w:val="00AC523F"/>
    <w:rsid w:val="00AC52AA"/>
    <w:rsid w:val="00AC5E0F"/>
    <w:rsid w:val="00AC6149"/>
    <w:rsid w:val="00AC63A6"/>
    <w:rsid w:val="00AC757A"/>
    <w:rsid w:val="00AD0D7D"/>
    <w:rsid w:val="00AD0E07"/>
    <w:rsid w:val="00AD27C5"/>
    <w:rsid w:val="00AD481E"/>
    <w:rsid w:val="00AD6F11"/>
    <w:rsid w:val="00AD7E36"/>
    <w:rsid w:val="00AD7EE0"/>
    <w:rsid w:val="00AE03C6"/>
    <w:rsid w:val="00AE0D68"/>
    <w:rsid w:val="00AE225B"/>
    <w:rsid w:val="00AE2CAF"/>
    <w:rsid w:val="00AE32C4"/>
    <w:rsid w:val="00AE359E"/>
    <w:rsid w:val="00AE494C"/>
    <w:rsid w:val="00AE6CD8"/>
    <w:rsid w:val="00AE6EE7"/>
    <w:rsid w:val="00AF37B5"/>
    <w:rsid w:val="00AF3D1C"/>
    <w:rsid w:val="00AF4E26"/>
    <w:rsid w:val="00AF50D3"/>
    <w:rsid w:val="00AF549C"/>
    <w:rsid w:val="00AF7EC9"/>
    <w:rsid w:val="00B01CD3"/>
    <w:rsid w:val="00B01CDA"/>
    <w:rsid w:val="00B04061"/>
    <w:rsid w:val="00B048B6"/>
    <w:rsid w:val="00B04A6A"/>
    <w:rsid w:val="00B05701"/>
    <w:rsid w:val="00B05BAF"/>
    <w:rsid w:val="00B0604A"/>
    <w:rsid w:val="00B064CB"/>
    <w:rsid w:val="00B172D7"/>
    <w:rsid w:val="00B22742"/>
    <w:rsid w:val="00B230B1"/>
    <w:rsid w:val="00B25D83"/>
    <w:rsid w:val="00B25DD9"/>
    <w:rsid w:val="00B26F05"/>
    <w:rsid w:val="00B27FD2"/>
    <w:rsid w:val="00B31657"/>
    <w:rsid w:val="00B35904"/>
    <w:rsid w:val="00B374D7"/>
    <w:rsid w:val="00B406BE"/>
    <w:rsid w:val="00B414FF"/>
    <w:rsid w:val="00B531ED"/>
    <w:rsid w:val="00B538FD"/>
    <w:rsid w:val="00B54828"/>
    <w:rsid w:val="00B54E5F"/>
    <w:rsid w:val="00B54F86"/>
    <w:rsid w:val="00B5576B"/>
    <w:rsid w:val="00B67CD8"/>
    <w:rsid w:val="00B70A10"/>
    <w:rsid w:val="00B71331"/>
    <w:rsid w:val="00B716B9"/>
    <w:rsid w:val="00B72F0C"/>
    <w:rsid w:val="00B73E55"/>
    <w:rsid w:val="00B74DEC"/>
    <w:rsid w:val="00B7629E"/>
    <w:rsid w:val="00B77F3E"/>
    <w:rsid w:val="00B8047C"/>
    <w:rsid w:val="00B80FA5"/>
    <w:rsid w:val="00B82ADC"/>
    <w:rsid w:val="00B83AC3"/>
    <w:rsid w:val="00B84989"/>
    <w:rsid w:val="00B85927"/>
    <w:rsid w:val="00B87479"/>
    <w:rsid w:val="00B90CFD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6101"/>
    <w:rsid w:val="00BA7566"/>
    <w:rsid w:val="00BA774A"/>
    <w:rsid w:val="00BB0508"/>
    <w:rsid w:val="00BB29BC"/>
    <w:rsid w:val="00BB2ACE"/>
    <w:rsid w:val="00BB312F"/>
    <w:rsid w:val="00BB44E7"/>
    <w:rsid w:val="00BB65AB"/>
    <w:rsid w:val="00BB6A88"/>
    <w:rsid w:val="00BC0AF1"/>
    <w:rsid w:val="00BC0BE5"/>
    <w:rsid w:val="00BC1BEB"/>
    <w:rsid w:val="00BC3266"/>
    <w:rsid w:val="00BC429E"/>
    <w:rsid w:val="00BC5C5C"/>
    <w:rsid w:val="00BC78A0"/>
    <w:rsid w:val="00BD1024"/>
    <w:rsid w:val="00BD10E4"/>
    <w:rsid w:val="00BD1FAC"/>
    <w:rsid w:val="00BD21DF"/>
    <w:rsid w:val="00BD38ED"/>
    <w:rsid w:val="00BD3CC5"/>
    <w:rsid w:val="00BD5E48"/>
    <w:rsid w:val="00BD6F99"/>
    <w:rsid w:val="00BE1F61"/>
    <w:rsid w:val="00BE3846"/>
    <w:rsid w:val="00BE55F0"/>
    <w:rsid w:val="00BE5C20"/>
    <w:rsid w:val="00BE5FBE"/>
    <w:rsid w:val="00BE6DFF"/>
    <w:rsid w:val="00BE77FF"/>
    <w:rsid w:val="00BF01B9"/>
    <w:rsid w:val="00BF0A96"/>
    <w:rsid w:val="00BF0C37"/>
    <w:rsid w:val="00BF0E89"/>
    <w:rsid w:val="00BF2294"/>
    <w:rsid w:val="00BF24B5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41F6"/>
    <w:rsid w:val="00C04691"/>
    <w:rsid w:val="00C11534"/>
    <w:rsid w:val="00C11AC0"/>
    <w:rsid w:val="00C12107"/>
    <w:rsid w:val="00C12AC7"/>
    <w:rsid w:val="00C13E12"/>
    <w:rsid w:val="00C173BF"/>
    <w:rsid w:val="00C22C49"/>
    <w:rsid w:val="00C261E5"/>
    <w:rsid w:val="00C26954"/>
    <w:rsid w:val="00C30395"/>
    <w:rsid w:val="00C326A0"/>
    <w:rsid w:val="00C32CE3"/>
    <w:rsid w:val="00C3377D"/>
    <w:rsid w:val="00C415BF"/>
    <w:rsid w:val="00C42E24"/>
    <w:rsid w:val="00C45565"/>
    <w:rsid w:val="00C46884"/>
    <w:rsid w:val="00C46C95"/>
    <w:rsid w:val="00C472DE"/>
    <w:rsid w:val="00C47509"/>
    <w:rsid w:val="00C47B90"/>
    <w:rsid w:val="00C47D4F"/>
    <w:rsid w:val="00C54401"/>
    <w:rsid w:val="00C55181"/>
    <w:rsid w:val="00C56026"/>
    <w:rsid w:val="00C56374"/>
    <w:rsid w:val="00C5747F"/>
    <w:rsid w:val="00C612F4"/>
    <w:rsid w:val="00C61765"/>
    <w:rsid w:val="00C6258A"/>
    <w:rsid w:val="00C66814"/>
    <w:rsid w:val="00C67B7C"/>
    <w:rsid w:val="00C7060C"/>
    <w:rsid w:val="00C71218"/>
    <w:rsid w:val="00C72130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501"/>
    <w:rsid w:val="00CC3627"/>
    <w:rsid w:val="00CC5C6A"/>
    <w:rsid w:val="00CC627D"/>
    <w:rsid w:val="00CC6D8A"/>
    <w:rsid w:val="00CC73CB"/>
    <w:rsid w:val="00CD11C7"/>
    <w:rsid w:val="00CD1285"/>
    <w:rsid w:val="00CD6C2D"/>
    <w:rsid w:val="00CD7484"/>
    <w:rsid w:val="00CD7C6E"/>
    <w:rsid w:val="00CD7FEA"/>
    <w:rsid w:val="00CE1525"/>
    <w:rsid w:val="00CE1A10"/>
    <w:rsid w:val="00CE1B11"/>
    <w:rsid w:val="00CE22EC"/>
    <w:rsid w:val="00CE28F9"/>
    <w:rsid w:val="00CE2D51"/>
    <w:rsid w:val="00CE5C0B"/>
    <w:rsid w:val="00CE7D1E"/>
    <w:rsid w:val="00CF1756"/>
    <w:rsid w:val="00CF47F0"/>
    <w:rsid w:val="00CF5DE2"/>
    <w:rsid w:val="00CF6165"/>
    <w:rsid w:val="00CF6EAB"/>
    <w:rsid w:val="00D0015A"/>
    <w:rsid w:val="00D003D3"/>
    <w:rsid w:val="00D02277"/>
    <w:rsid w:val="00D0340A"/>
    <w:rsid w:val="00D10C3D"/>
    <w:rsid w:val="00D10FE0"/>
    <w:rsid w:val="00D126A0"/>
    <w:rsid w:val="00D14634"/>
    <w:rsid w:val="00D14958"/>
    <w:rsid w:val="00D15024"/>
    <w:rsid w:val="00D15CBE"/>
    <w:rsid w:val="00D20C54"/>
    <w:rsid w:val="00D21989"/>
    <w:rsid w:val="00D21E27"/>
    <w:rsid w:val="00D22258"/>
    <w:rsid w:val="00D25478"/>
    <w:rsid w:val="00D27F28"/>
    <w:rsid w:val="00D31263"/>
    <w:rsid w:val="00D32CB2"/>
    <w:rsid w:val="00D3426A"/>
    <w:rsid w:val="00D3481A"/>
    <w:rsid w:val="00D34BA4"/>
    <w:rsid w:val="00D36406"/>
    <w:rsid w:val="00D375A8"/>
    <w:rsid w:val="00D43FC7"/>
    <w:rsid w:val="00D453C2"/>
    <w:rsid w:val="00D503B7"/>
    <w:rsid w:val="00D5276A"/>
    <w:rsid w:val="00D603DE"/>
    <w:rsid w:val="00D60ADC"/>
    <w:rsid w:val="00D60BDE"/>
    <w:rsid w:val="00D62531"/>
    <w:rsid w:val="00D62C29"/>
    <w:rsid w:val="00D63AF8"/>
    <w:rsid w:val="00D6508A"/>
    <w:rsid w:val="00D67408"/>
    <w:rsid w:val="00D71F02"/>
    <w:rsid w:val="00D74853"/>
    <w:rsid w:val="00D74E04"/>
    <w:rsid w:val="00D75D84"/>
    <w:rsid w:val="00D76E6B"/>
    <w:rsid w:val="00D7777E"/>
    <w:rsid w:val="00D80523"/>
    <w:rsid w:val="00D84701"/>
    <w:rsid w:val="00D850D7"/>
    <w:rsid w:val="00D862DF"/>
    <w:rsid w:val="00D86A1F"/>
    <w:rsid w:val="00D91354"/>
    <w:rsid w:val="00D932C4"/>
    <w:rsid w:val="00D944F5"/>
    <w:rsid w:val="00D95A77"/>
    <w:rsid w:val="00D96941"/>
    <w:rsid w:val="00D96FC6"/>
    <w:rsid w:val="00D97516"/>
    <w:rsid w:val="00DA1435"/>
    <w:rsid w:val="00DA1A2E"/>
    <w:rsid w:val="00DA1F30"/>
    <w:rsid w:val="00DA291D"/>
    <w:rsid w:val="00DA2BEF"/>
    <w:rsid w:val="00DA3E8D"/>
    <w:rsid w:val="00DA5683"/>
    <w:rsid w:val="00DA5735"/>
    <w:rsid w:val="00DB0072"/>
    <w:rsid w:val="00DB00B5"/>
    <w:rsid w:val="00DB00DD"/>
    <w:rsid w:val="00DB0C36"/>
    <w:rsid w:val="00DB21CA"/>
    <w:rsid w:val="00DB426A"/>
    <w:rsid w:val="00DB4296"/>
    <w:rsid w:val="00DB5A96"/>
    <w:rsid w:val="00DB7655"/>
    <w:rsid w:val="00DC159B"/>
    <w:rsid w:val="00DC26F9"/>
    <w:rsid w:val="00DC28D0"/>
    <w:rsid w:val="00DC4204"/>
    <w:rsid w:val="00DC4477"/>
    <w:rsid w:val="00DC5BD8"/>
    <w:rsid w:val="00DC6859"/>
    <w:rsid w:val="00DC6AC3"/>
    <w:rsid w:val="00DC7EE9"/>
    <w:rsid w:val="00DD098B"/>
    <w:rsid w:val="00DD13C7"/>
    <w:rsid w:val="00DD1CD6"/>
    <w:rsid w:val="00DD24A2"/>
    <w:rsid w:val="00DD473B"/>
    <w:rsid w:val="00DD73A3"/>
    <w:rsid w:val="00DD7E56"/>
    <w:rsid w:val="00DD7EA2"/>
    <w:rsid w:val="00DE06E0"/>
    <w:rsid w:val="00DE2091"/>
    <w:rsid w:val="00DE20DE"/>
    <w:rsid w:val="00DE2921"/>
    <w:rsid w:val="00DE4292"/>
    <w:rsid w:val="00DE49F2"/>
    <w:rsid w:val="00DE67FF"/>
    <w:rsid w:val="00DF024E"/>
    <w:rsid w:val="00DF2199"/>
    <w:rsid w:val="00DF30F7"/>
    <w:rsid w:val="00DF4EC3"/>
    <w:rsid w:val="00DF5001"/>
    <w:rsid w:val="00DF61BB"/>
    <w:rsid w:val="00DF7772"/>
    <w:rsid w:val="00E01A73"/>
    <w:rsid w:val="00E02030"/>
    <w:rsid w:val="00E02521"/>
    <w:rsid w:val="00E02B62"/>
    <w:rsid w:val="00E03DAC"/>
    <w:rsid w:val="00E07E30"/>
    <w:rsid w:val="00E10DA1"/>
    <w:rsid w:val="00E12B61"/>
    <w:rsid w:val="00E143AD"/>
    <w:rsid w:val="00E15F7A"/>
    <w:rsid w:val="00E174C0"/>
    <w:rsid w:val="00E2220D"/>
    <w:rsid w:val="00E2678B"/>
    <w:rsid w:val="00E27627"/>
    <w:rsid w:val="00E30235"/>
    <w:rsid w:val="00E32010"/>
    <w:rsid w:val="00E32F6D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3787"/>
    <w:rsid w:val="00E540D1"/>
    <w:rsid w:val="00E557E1"/>
    <w:rsid w:val="00E57767"/>
    <w:rsid w:val="00E60B7B"/>
    <w:rsid w:val="00E61B1B"/>
    <w:rsid w:val="00E63440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80E15"/>
    <w:rsid w:val="00E81189"/>
    <w:rsid w:val="00E826CF"/>
    <w:rsid w:val="00E829D0"/>
    <w:rsid w:val="00E8335F"/>
    <w:rsid w:val="00E85B3A"/>
    <w:rsid w:val="00E86100"/>
    <w:rsid w:val="00E86D12"/>
    <w:rsid w:val="00E87755"/>
    <w:rsid w:val="00E91742"/>
    <w:rsid w:val="00E939C4"/>
    <w:rsid w:val="00E94048"/>
    <w:rsid w:val="00E943D3"/>
    <w:rsid w:val="00E9633C"/>
    <w:rsid w:val="00EA008C"/>
    <w:rsid w:val="00EA42C7"/>
    <w:rsid w:val="00EA501C"/>
    <w:rsid w:val="00EA5537"/>
    <w:rsid w:val="00EA5C8F"/>
    <w:rsid w:val="00EA6E97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1F26"/>
    <w:rsid w:val="00EC289A"/>
    <w:rsid w:val="00EC3A30"/>
    <w:rsid w:val="00EC4156"/>
    <w:rsid w:val="00EC62CD"/>
    <w:rsid w:val="00EC6C06"/>
    <w:rsid w:val="00ED3442"/>
    <w:rsid w:val="00ED35ED"/>
    <w:rsid w:val="00ED4621"/>
    <w:rsid w:val="00ED710B"/>
    <w:rsid w:val="00EE27AA"/>
    <w:rsid w:val="00EE498D"/>
    <w:rsid w:val="00EE54F1"/>
    <w:rsid w:val="00EE6F47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70E"/>
    <w:rsid w:val="00F06C18"/>
    <w:rsid w:val="00F072DC"/>
    <w:rsid w:val="00F119AA"/>
    <w:rsid w:val="00F11D25"/>
    <w:rsid w:val="00F123E8"/>
    <w:rsid w:val="00F127A6"/>
    <w:rsid w:val="00F1394A"/>
    <w:rsid w:val="00F20FAF"/>
    <w:rsid w:val="00F21276"/>
    <w:rsid w:val="00F21487"/>
    <w:rsid w:val="00F22B2F"/>
    <w:rsid w:val="00F30D61"/>
    <w:rsid w:val="00F36F6F"/>
    <w:rsid w:val="00F37AF6"/>
    <w:rsid w:val="00F4280F"/>
    <w:rsid w:val="00F434D2"/>
    <w:rsid w:val="00F43623"/>
    <w:rsid w:val="00F44F75"/>
    <w:rsid w:val="00F45F3D"/>
    <w:rsid w:val="00F50080"/>
    <w:rsid w:val="00F5071E"/>
    <w:rsid w:val="00F51865"/>
    <w:rsid w:val="00F532AC"/>
    <w:rsid w:val="00F549C6"/>
    <w:rsid w:val="00F55F3C"/>
    <w:rsid w:val="00F6011C"/>
    <w:rsid w:val="00F60260"/>
    <w:rsid w:val="00F62490"/>
    <w:rsid w:val="00F62A49"/>
    <w:rsid w:val="00F62B09"/>
    <w:rsid w:val="00F64D99"/>
    <w:rsid w:val="00F67726"/>
    <w:rsid w:val="00F67B2E"/>
    <w:rsid w:val="00F67D54"/>
    <w:rsid w:val="00F70236"/>
    <w:rsid w:val="00F7188C"/>
    <w:rsid w:val="00F71B0D"/>
    <w:rsid w:val="00F734E4"/>
    <w:rsid w:val="00F73D5C"/>
    <w:rsid w:val="00F744CE"/>
    <w:rsid w:val="00F74D60"/>
    <w:rsid w:val="00F77E58"/>
    <w:rsid w:val="00F809C4"/>
    <w:rsid w:val="00F8322E"/>
    <w:rsid w:val="00F867FA"/>
    <w:rsid w:val="00F87DC6"/>
    <w:rsid w:val="00F93493"/>
    <w:rsid w:val="00F9351F"/>
    <w:rsid w:val="00FA0A7D"/>
    <w:rsid w:val="00FA14E4"/>
    <w:rsid w:val="00FA1BA3"/>
    <w:rsid w:val="00FA1E29"/>
    <w:rsid w:val="00FA583F"/>
    <w:rsid w:val="00FA5B09"/>
    <w:rsid w:val="00FA7AC5"/>
    <w:rsid w:val="00FB13A7"/>
    <w:rsid w:val="00FB2F61"/>
    <w:rsid w:val="00FB513F"/>
    <w:rsid w:val="00FB5ACC"/>
    <w:rsid w:val="00FB6255"/>
    <w:rsid w:val="00FB7990"/>
    <w:rsid w:val="00FC024C"/>
    <w:rsid w:val="00FC09CC"/>
    <w:rsid w:val="00FC38EF"/>
    <w:rsid w:val="00FC4622"/>
    <w:rsid w:val="00FC5E10"/>
    <w:rsid w:val="00FC6A54"/>
    <w:rsid w:val="00FD01DD"/>
    <w:rsid w:val="00FD025F"/>
    <w:rsid w:val="00FD0899"/>
    <w:rsid w:val="00FD108E"/>
    <w:rsid w:val="00FD1109"/>
    <w:rsid w:val="00FD1339"/>
    <w:rsid w:val="00FD29D7"/>
    <w:rsid w:val="00FE08B5"/>
    <w:rsid w:val="00FE20DF"/>
    <w:rsid w:val="00FE2667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088"/>
    <w:rsid w:val="00FF6462"/>
    <w:rsid w:val="00FF69AB"/>
    <w:rsid w:val="00FF7F33"/>
    <w:rsid w:val="43B6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C710A"/>
  <w15:docId w15:val="{C30F6DF4-5201-42BA-A072-8689E4FDE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  <w:ind w:firstLine="284"/>
      <w:contextualSpacing/>
      <w:jc w:val="both"/>
    </w:pPr>
    <w:rPr>
      <w:rFonts w:ascii="Tahoma" w:hAnsi="Tahoma"/>
      <w:sz w:val="18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pPr>
      <w:keepNext/>
      <w:keepLines/>
      <w:numPr>
        <w:numId w:val="1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numPr>
        <w:ilvl w:val="2"/>
        <w:numId w:val="1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numPr>
        <w:ilvl w:val="3"/>
        <w:numId w:val="1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character" w:styleId="Refdenotaderodap">
    <w:name w:val="footnote reference"/>
    <w:basedOn w:val="Fontepargpadro"/>
    <w:uiPriority w:val="99"/>
    <w:semiHidden/>
    <w:unhideWhenUsed/>
    <w:rPr>
      <w:vertAlign w:val="superscript"/>
    </w:rPr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paragraph" w:styleId="Sumrio2">
    <w:name w:val="toc 2"/>
    <w:basedOn w:val="Normal"/>
    <w:next w:val="Normal"/>
    <w:autoRedefine/>
    <w:uiPriority w:val="39"/>
    <w:unhideWhenUsed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Cs w:val="20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  <w:spacing w:after="0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Pr>
      <w:b/>
      <w:bCs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/>
    </w:pPr>
  </w:style>
  <w:style w:type="paragraph" w:styleId="Sumrio3">
    <w:name w:val="toc 3"/>
    <w:basedOn w:val="Normal"/>
    <w:next w:val="Normal"/>
    <w:autoRedefine/>
    <w:uiPriority w:val="39"/>
    <w:unhideWhenUsed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pPr>
      <w:spacing w:after="0"/>
    </w:pPr>
    <w:rPr>
      <w:rFonts w:ascii="Segoe UI" w:hAnsi="Segoe UI" w:cs="Segoe UI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0"/>
      <w:ind w:firstLine="0"/>
    </w:pPr>
    <w:rPr>
      <w:rFonts w:asciiTheme="minorHAnsi" w:hAnsiTheme="minorHAnsi"/>
      <w:szCs w:val="20"/>
    </w:rPr>
  </w:style>
  <w:style w:type="paragraph" w:styleId="Sumrio1">
    <w:name w:val="toc 1"/>
    <w:basedOn w:val="Normal"/>
    <w:next w:val="Normal"/>
    <w:autoRedefine/>
    <w:uiPriority w:val="39"/>
    <w:unhideWhenUsed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table" w:styleId="Tabelacomgrade">
    <w:name w:val="Table Grid"/>
    <w:basedOn w:val="Tabe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rPr>
      <w:rFonts w:ascii="Tahoma" w:hAnsi="Tahoma"/>
      <w:sz w:val="20"/>
    </w:rPr>
  </w:style>
  <w:style w:type="character" w:customStyle="1" w:styleId="RodapChar">
    <w:name w:val="Rodapé Char"/>
    <w:basedOn w:val="Fontepargpadro"/>
    <w:link w:val="Rodap"/>
    <w:uiPriority w:val="99"/>
    <w:rPr>
      <w:rFonts w:ascii="Tahoma" w:hAnsi="Tahoma"/>
      <w:sz w:val="20"/>
    </w:rPr>
  </w:style>
  <w:style w:type="character" w:customStyle="1" w:styleId="Ttulo1Char">
    <w:name w:val="Título 1 Char"/>
    <w:basedOn w:val="Fontepargpadro"/>
    <w:link w:val="Ttulo1"/>
    <w:uiPriority w:val="9"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pPr>
      <w:ind w:left="720"/>
    </w:pPr>
  </w:style>
  <w:style w:type="character" w:customStyle="1" w:styleId="MenoPendente1">
    <w:name w:val="Menção Pendente1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Pr>
      <w:rFonts w:ascii="Segoe UI" w:hAnsi="Segoe UI" w:cs="Segoe UI"/>
      <w:sz w:val="18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rFonts w:ascii="Tahoma" w:hAnsi="Tahoma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Pr>
      <w:sz w:val="20"/>
      <w:szCs w:val="20"/>
    </w:rPr>
  </w:style>
  <w:style w:type="paragraph" w:styleId="Citao">
    <w:name w:val="Quote"/>
    <w:basedOn w:val="Normal"/>
    <w:next w:val="Normal"/>
    <w:link w:val="CitaoChar"/>
    <w:autoRedefine/>
    <w:uiPriority w:val="29"/>
    <w:qFormat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Pr>
      <w:rFonts w:eastAsiaTheme="minorEastAsia"/>
      <w:sz w:val="22"/>
      <w:szCs w:val="22"/>
    </w:rPr>
  </w:style>
  <w:style w:type="character" w:customStyle="1" w:styleId="SemEspaamentoChar">
    <w:name w:val="Sem Espaçamento Char"/>
    <w:basedOn w:val="Fontepargpadro"/>
    <w:link w:val="SemEspaamento"/>
    <w:uiPriority w:val="1"/>
    <w:rPr>
      <w:rFonts w:eastAsiaTheme="minorEastAsia"/>
      <w:lang w:eastAsia="pt-BR"/>
    </w:rPr>
  </w:style>
  <w:style w:type="paragraph" w:customStyle="1" w:styleId="CabealhodoSumrio1">
    <w:name w:val="Cabeçalho do Sumário1"/>
    <w:basedOn w:val="Ttulo1"/>
    <w:next w:val="Normal"/>
    <w:uiPriority w:val="39"/>
    <w:unhideWhenUsed/>
    <w:qFormat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fontstyle01">
    <w:name w:val="fontstyle01"/>
    <w:basedOn w:val="Fontepargpadro"/>
    <w:rPr>
      <w:rFonts w:ascii="Arial-BoldMT" w:hAnsi="Arial-BoldMT" w:hint="default"/>
      <w:b/>
      <w:bCs/>
      <w:color w:val="0000FF"/>
      <w:sz w:val="18"/>
      <w:szCs w:val="18"/>
    </w:rPr>
  </w:style>
  <w:style w:type="character" w:customStyle="1" w:styleId="fontstyle21">
    <w:name w:val="fontstyle21"/>
    <w:basedOn w:val="Fontepargpadro"/>
    <w:rPr>
      <w:rFonts w:ascii="ArialMT" w:hAnsi="ArialMT" w:hint="default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rFonts w:ascii="Tahoma" w:hAnsi="Tahoma"/>
      <w:i/>
      <w:iCs/>
      <w:color w:val="4472C4" w:themeColor="accent1"/>
      <w:sz w:val="20"/>
    </w:rPr>
  </w:style>
  <w:style w:type="paragraph" w:customStyle="1" w:styleId="EmentaLicitao">
    <w:name w:val="Ementa Licitação"/>
    <w:basedOn w:val="Normal"/>
    <w:qFormat/>
    <w:pPr>
      <w:numPr>
        <w:numId w:val="2"/>
      </w:numPr>
      <w:suppressAutoHyphens/>
      <w:spacing w:before="280" w:after="200"/>
      <w:ind w:left="4253" w:right="284" w:firstLine="0"/>
      <w:contextualSpacing w:val="0"/>
    </w:pPr>
    <w:rPr>
      <w:rFonts w:eastAsia="Times New Roman" w:cs="Arial"/>
      <w:b/>
      <w:i/>
      <w:iCs/>
      <w:lang w:eastAsia="zh-CN"/>
    </w:rPr>
  </w:style>
  <w:style w:type="paragraph" w:customStyle="1" w:styleId="Reviso1">
    <w:name w:val="Revisão1"/>
    <w:hidden/>
    <w:uiPriority w:val="99"/>
    <w:semiHidden/>
    <w:rPr>
      <w:rFonts w:ascii="Tahoma" w:hAnsi="Tahoma"/>
      <w:sz w:val="18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character" w:customStyle="1" w:styleId="Fontepargpadro5">
    <w:name w:val="Fonte parág. padrão5"/>
    <w:rsid w:val="00041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6DDF8-E405-4B01-B99F-E97C5867AE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1221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</dc:creator>
  <cp:lastModifiedBy>Rodrigo Ritter</cp:lastModifiedBy>
  <cp:revision>7</cp:revision>
  <cp:lastPrinted>2025-04-08T16:52:00Z</cp:lastPrinted>
  <dcterms:created xsi:type="dcterms:W3CDTF">2025-04-08T13:30:00Z</dcterms:created>
  <dcterms:modified xsi:type="dcterms:W3CDTF">2025-05-19T16:28:00Z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1046-12.2.0.18283</vt:lpwstr>
  </property>
  <property fmtid="{D5CDD505-2E9C-101B-9397-08002B2CF9AE}" pid="3" name="ICV">
    <vt:lpwstr>47CE254FF29A413EA2346159BDE1520B_13</vt:lpwstr>
  </property>
</Properties>
</file>